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FA0AF3" w:rsidR="00F84D12" w:rsidP="00FA0AF3" w:rsidRDefault="70D71A92" w14:paraId="5E8BC9D7" w14:textId="55ED2C98">
      <w:pPr>
        <w:jc w:val="center"/>
        <w:rPr>
          <w:b/>
          <w:bCs/>
        </w:rPr>
      </w:pPr>
      <w:r w:rsidRPr="1A736A78">
        <w:rPr>
          <w:b/>
          <w:bCs/>
        </w:rPr>
        <w:t xml:space="preserve"> </w:t>
      </w:r>
      <w:r w:rsidRPr="50DE6238" w:rsidR="7471D623">
        <w:rPr>
          <w:b/>
          <w:bCs/>
        </w:rPr>
        <w:t>Grenfell</w:t>
      </w:r>
      <w:r w:rsidRPr="00FA0AF3" w:rsidR="00FA0AF3">
        <w:rPr>
          <w:b/>
          <w:bCs/>
        </w:rPr>
        <w:t xml:space="preserve"> Community Support</w:t>
      </w:r>
    </w:p>
    <w:p w:rsidR="00FA0AF3" w:rsidP="00FA0AF3" w:rsidRDefault="00FA0AF3" w14:paraId="2248710D" w14:textId="5025D4D7">
      <w:pPr>
        <w:jc w:val="center"/>
      </w:pPr>
      <w:r>
        <w:t>Brief for the community activities pilot</w:t>
      </w:r>
    </w:p>
    <w:p w:rsidR="00FA0AF3" w:rsidP="00FA0AF3" w:rsidRDefault="00FA0AF3" w14:paraId="34479FD3" w14:textId="77777777"/>
    <w:p w:rsidRPr="006A057B" w:rsidR="00D4296B" w:rsidP="006A057B" w:rsidRDefault="00D4296B" w14:paraId="2C28B156" w14:textId="108148ED">
      <w:pPr>
        <w:rPr>
          <w:u w:val="single"/>
        </w:rPr>
      </w:pPr>
      <w:r w:rsidRPr="006A057B">
        <w:rPr>
          <w:u w:val="single"/>
        </w:rPr>
        <w:t xml:space="preserve">Context for the </w:t>
      </w:r>
      <w:r w:rsidRPr="006A057B" w:rsidR="00410F1F">
        <w:rPr>
          <w:u w:val="single"/>
        </w:rPr>
        <w:t xml:space="preserve">community activities </w:t>
      </w:r>
      <w:r w:rsidRPr="006A057B">
        <w:rPr>
          <w:u w:val="single"/>
        </w:rPr>
        <w:t>pilot</w:t>
      </w:r>
    </w:p>
    <w:p w:rsidR="00FA0AF3" w:rsidP="00FA0AF3" w:rsidRDefault="00FA0AF3" w14:paraId="222EDD04" w14:textId="61C23E45">
      <w:r>
        <w:t>In January 2025, the council launched the Grenfell Community Support, a programme</w:t>
      </w:r>
      <w:r w:rsidR="00D4296B">
        <w:t xml:space="preserve"> for residents who live within 500m of Grenfell Tower or lived there at the time of the tragedy.</w:t>
      </w:r>
    </w:p>
    <w:p w:rsidR="00D4296B" w:rsidP="00FA0AF3" w:rsidRDefault="00D4296B" w14:paraId="4FCB0B07" w14:textId="7296E57D">
      <w:r>
        <w:t>The support is for 4 years starting in January 2025 and includes:</w:t>
      </w:r>
    </w:p>
    <w:p w:rsidR="00D4296B" w:rsidP="00D4296B" w:rsidRDefault="00D4296B" w14:paraId="64D00207" w14:textId="4C5E6394">
      <w:pPr>
        <w:pStyle w:val="ListParagraph"/>
        <w:numPr>
          <w:ilvl w:val="0"/>
          <w:numId w:val="1"/>
        </w:numPr>
      </w:pPr>
      <w:r>
        <w:t>A household wellbeing grant for people who lived in the area at the time of the tragedy</w:t>
      </w:r>
    </w:p>
    <w:p w:rsidR="00FA0AF3" w:rsidP="00D4296B" w:rsidRDefault="00D4296B" w14:paraId="2C4FBAE9" w14:textId="74298198">
      <w:pPr>
        <w:pStyle w:val="ListParagraph"/>
        <w:numPr>
          <w:ilvl w:val="0"/>
          <w:numId w:val="1"/>
        </w:numPr>
      </w:pPr>
      <w:r>
        <w:t xml:space="preserve">A free Kensington Leisure centre membership </w:t>
      </w:r>
    </w:p>
    <w:p w:rsidR="00D4296B" w:rsidP="00D4296B" w:rsidRDefault="00D4296B" w14:paraId="5B409A05" w14:textId="139E7824">
      <w:pPr>
        <w:pStyle w:val="ListParagraph"/>
        <w:numPr>
          <w:ilvl w:val="0"/>
          <w:numId w:val="1"/>
        </w:numPr>
      </w:pPr>
      <w:r>
        <w:t>The support of a community advocacy team; and</w:t>
      </w:r>
    </w:p>
    <w:p w:rsidR="00D4296B" w:rsidP="00D4296B" w:rsidRDefault="00D4296B" w14:paraId="6F09767D" w14:textId="698825E1">
      <w:pPr>
        <w:pStyle w:val="ListParagraph"/>
        <w:numPr>
          <w:ilvl w:val="0"/>
          <w:numId w:val="1"/>
        </w:numPr>
      </w:pPr>
      <w:r>
        <w:t>A programme of community activities</w:t>
      </w:r>
    </w:p>
    <w:p w:rsidR="00AB449C" w:rsidRDefault="192D0CBE" w14:paraId="22C88A56" w14:textId="2A0A01EE">
      <w:r>
        <w:t xml:space="preserve">The programme </w:t>
      </w:r>
      <w:r w:rsidR="7A1EF509">
        <w:t>of</w:t>
      </w:r>
      <w:r>
        <w:t xml:space="preserve"> community activities has not yet been launched</w:t>
      </w:r>
      <w:r w:rsidR="00B02A28">
        <w:t xml:space="preserve">. However, </w:t>
      </w:r>
      <w:r>
        <w:t xml:space="preserve">we heard extensive feedback through the original consultation </w:t>
      </w:r>
      <w:r w:rsidR="00B02A28">
        <w:t xml:space="preserve">in 2023/24 </w:t>
      </w:r>
      <w:r>
        <w:t xml:space="preserve">and </w:t>
      </w:r>
      <w:r w:rsidR="00B02A28">
        <w:t>through the recent review of the programme in 202</w:t>
      </w:r>
      <w:r w:rsidR="6B96E69D">
        <w:t>5</w:t>
      </w:r>
      <w:r w:rsidR="00B02A28">
        <w:t xml:space="preserve"> about what kind of activities the community want to see.</w:t>
      </w:r>
    </w:p>
    <w:p w:rsidR="00D4296B" w:rsidRDefault="00B02A28" w14:paraId="686325AC" w14:textId="6D251305">
      <w:r>
        <w:t>In order to deliver something quickly,</w:t>
      </w:r>
      <w:r w:rsidR="00410F1F">
        <w:t xml:space="preserve"> we have agreed with the </w:t>
      </w:r>
      <w:r w:rsidR="00D4296B">
        <w:t>Operational Steering Group (OSG)</w:t>
      </w:r>
      <w:r>
        <w:t xml:space="preserve"> that we will</w:t>
      </w:r>
      <w:r w:rsidR="00410F1F">
        <w:t xml:space="preserve"> launch a </w:t>
      </w:r>
      <w:r w:rsidR="00447F81">
        <w:t>4</w:t>
      </w:r>
      <w:r w:rsidR="00410F1F">
        <w:t xml:space="preserve">-month pilot </w:t>
      </w:r>
      <w:r w:rsidR="006A057B">
        <w:t xml:space="preserve">in order to have a temporary offer in place </w:t>
      </w:r>
      <w:r w:rsidR="005B7B7E">
        <w:t>between April and Ju</w:t>
      </w:r>
      <w:r w:rsidR="5EAD81DB">
        <w:t>ly</w:t>
      </w:r>
      <w:r w:rsidR="006A057B">
        <w:t xml:space="preserve"> while the work on the long</w:t>
      </w:r>
      <w:r w:rsidR="4554FEF7">
        <w:t>-</w:t>
      </w:r>
      <w:r w:rsidR="006A057B">
        <w:t>term community activities design takes place</w:t>
      </w:r>
      <w:r w:rsidR="005B7B7E">
        <w:t>.</w:t>
      </w:r>
    </w:p>
    <w:p w:rsidR="005B7B7E" w:rsidRDefault="005B7B7E" w14:paraId="1860E2B5" w14:textId="08E614EB">
      <w:r w:rsidR="005B7B7E">
        <w:rPr/>
        <w:t>The</w:t>
      </w:r>
      <w:r w:rsidR="237A664C">
        <w:rPr/>
        <w:t xml:space="preserve"> budget for the pilot is £40k and the</w:t>
      </w:r>
      <w:r w:rsidR="005B7B7E">
        <w:rPr/>
        <w:t xml:space="preserve"> pilot will </w:t>
      </w:r>
      <w:r w:rsidR="005B7B7E">
        <w:rPr/>
        <w:t>comprise</w:t>
      </w:r>
      <w:r w:rsidR="005B7B7E">
        <w:rPr/>
        <w:t xml:space="preserve"> </w:t>
      </w:r>
      <w:r w:rsidR="00B97139">
        <w:rPr/>
        <w:t xml:space="preserve">a suite of </w:t>
      </w:r>
      <w:r w:rsidR="005B7B7E">
        <w:rPr/>
        <w:t xml:space="preserve">projects </w:t>
      </w:r>
      <w:r w:rsidR="00B97139">
        <w:rPr/>
        <w:t xml:space="preserve">especially designed </w:t>
      </w:r>
      <w:r w:rsidR="005B7B7E">
        <w:rPr/>
        <w:t>to support individuals and families eligible for the Grenfell Community Support</w:t>
      </w:r>
      <w:r w:rsidR="00F563AF">
        <w:rPr/>
        <w:t xml:space="preserve">. </w:t>
      </w:r>
      <w:r w:rsidR="008B5DC0">
        <w:rPr/>
        <w:t>I</w:t>
      </w:r>
      <w:r w:rsidR="00F563AF">
        <w:rPr/>
        <w:t xml:space="preserve">ndividual projects </w:t>
      </w:r>
      <w:r w:rsidR="008B5DC0">
        <w:rPr/>
        <w:t xml:space="preserve">will have to address </w:t>
      </w:r>
      <w:r w:rsidR="00F563AF">
        <w:rPr/>
        <w:t xml:space="preserve">one of the </w:t>
      </w:r>
      <w:r w:rsidR="0052083A">
        <w:rPr/>
        <w:t xml:space="preserve">three </w:t>
      </w:r>
      <w:r w:rsidR="00F563AF">
        <w:rPr/>
        <w:t>priorities below</w:t>
      </w:r>
      <w:r w:rsidR="0061192A">
        <w:rPr/>
        <w:t>:</w:t>
      </w:r>
      <w:r w:rsidR="0065735E">
        <w:rPr/>
        <w:t xml:space="preserve"> </w:t>
      </w:r>
    </w:p>
    <w:p w:rsidR="005B7B7E" w:rsidP="005B7B7E" w:rsidRDefault="005B7B7E" w14:paraId="6DE1C283" w14:textId="1877595B">
      <w:pPr>
        <w:pStyle w:val="ListParagraph"/>
        <w:numPr>
          <w:ilvl w:val="0"/>
          <w:numId w:val="2"/>
        </w:numPr>
      </w:pPr>
      <w:r>
        <w:t xml:space="preserve">Enhance </w:t>
      </w:r>
      <w:r w:rsidR="57EA88B3">
        <w:t>residents'</w:t>
      </w:r>
      <w:r>
        <w:t xml:space="preserve"> wellbeing</w:t>
      </w:r>
    </w:p>
    <w:p w:rsidR="00B97139" w:rsidP="005B7B7E" w:rsidRDefault="005B7B7E" w14:paraId="79E4FB40" w14:textId="762E97AB">
      <w:pPr>
        <w:pStyle w:val="ListParagraph"/>
        <w:numPr>
          <w:ilvl w:val="0"/>
          <w:numId w:val="2"/>
        </w:numPr>
      </w:pPr>
      <w:r>
        <w:t xml:space="preserve">Provide opportunities for </w:t>
      </w:r>
      <w:r w:rsidR="002550B8">
        <w:t xml:space="preserve">group </w:t>
      </w:r>
      <w:r>
        <w:t>day trips</w:t>
      </w:r>
    </w:p>
    <w:p w:rsidR="4D6B33D8" w:rsidP="1EC2C874" w:rsidRDefault="4D6B33D8" w14:paraId="6E0ADB5E" w14:textId="275DD6A6">
      <w:pPr>
        <w:pStyle w:val="ListParagraph"/>
        <w:numPr>
          <w:ilvl w:val="0"/>
          <w:numId w:val="2"/>
        </w:numPr>
        <w:rPr>
          <w:rFonts w:eastAsia="Times New Roman"/>
        </w:rPr>
      </w:pPr>
      <w:r w:rsidR="00B97139">
        <w:rPr/>
        <w:t xml:space="preserve">Provide opportunities for </w:t>
      </w:r>
      <w:r w:rsidR="3D45E5CA">
        <w:rPr/>
        <w:t>c</w:t>
      </w:r>
      <w:r w:rsidRPr="1EC2C874" w:rsidR="3D45E5CA">
        <w:rPr>
          <w:rFonts w:eastAsia="Times New Roman"/>
        </w:rPr>
        <w:t xml:space="preserve">reative activities </w:t>
      </w:r>
    </w:p>
    <w:p w:rsidR="00202325" w:rsidP="00DB4B72" w:rsidRDefault="004F3A8A" w14:paraId="28A02AB9" w14:textId="77777777">
      <w:r>
        <w:t xml:space="preserve">These reflect the main priorities of </w:t>
      </w:r>
      <w:r w:rsidR="00663365">
        <w:t>residents who gave feedback through the review.</w:t>
      </w:r>
      <w:r w:rsidR="562B181A">
        <w:t xml:space="preserve"> </w:t>
      </w:r>
    </w:p>
    <w:p w:rsidR="00F7454E" w:rsidP="4D6B33D8" w:rsidRDefault="00F7454E" w14:paraId="192ADA1D" w14:textId="0A84D5A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00F7454E">
        <w:rPr/>
        <w:t xml:space="preserve">The </w:t>
      </w:r>
      <w:r w:rsidR="0061192A">
        <w:rPr/>
        <w:t>select</w:t>
      </w:r>
      <w:r w:rsidR="76C7A6F1">
        <w:rPr/>
        <w:t xml:space="preserve">ion process </w:t>
      </w:r>
      <w:r w:rsidR="00B651EE">
        <w:rPr/>
        <w:t xml:space="preserve">will </w:t>
      </w:r>
      <w:r w:rsidR="0069097E">
        <w:rPr/>
        <w:t xml:space="preserve">have to </w:t>
      </w:r>
      <w:r w:rsidR="56E2547D">
        <w:rPr/>
        <w:t xml:space="preserve">ensure that the pilot </w:t>
      </w:r>
      <w:r w:rsidRPr="4D6B33D8" w:rsidR="56E2547D">
        <w:rPr>
          <w:noProof w:val="0"/>
          <w:lang w:val="en-GB"/>
        </w:rPr>
        <w:t>p</w:t>
      </w:r>
      <w:r w:rsidRPr="4D6B33D8" w:rsidR="71A2CC27">
        <w:rPr>
          <w:noProof w:val="0"/>
          <w:lang w:val="en-GB"/>
        </w:rPr>
        <w:t>r</w:t>
      </w:r>
      <w:r w:rsidRPr="4D6B33D8" w:rsidR="56E2547D">
        <w:rPr>
          <w:noProof w:val="0"/>
          <w:lang w:val="en-GB"/>
        </w:rPr>
        <w:t xml:space="preserve">ovides a balance of activities </w:t>
      </w:r>
      <w:r w:rsidRPr="4D6B33D8" w:rsidR="1EC78371">
        <w:rPr>
          <w:noProof w:val="0"/>
          <w:lang w:val="en-GB"/>
        </w:rPr>
        <w:t xml:space="preserve">that collectively will </w:t>
      </w:r>
      <w:r w:rsidRPr="4D6B33D8" w:rsidR="56E2547D">
        <w:rPr>
          <w:noProof w:val="0"/>
          <w:lang w:val="en-GB"/>
        </w:rPr>
        <w:t>meet all three priorities</w:t>
      </w:r>
      <w:r w:rsidRPr="4D6B33D8" w:rsidR="4483BE76">
        <w:rPr>
          <w:noProof w:val="0"/>
          <w:lang w:val="en-GB"/>
        </w:rPr>
        <w:t>.</w:t>
      </w:r>
    </w:p>
    <w:p w:rsidRPr="00DB4B72" w:rsidR="00DB4B72" w:rsidP="00DB4B72" w:rsidRDefault="008E4AB2" w14:paraId="256C26B7" w14:textId="7D011C38">
      <w:r>
        <w:t xml:space="preserve">The applications will be reviewed by </w:t>
      </w:r>
      <w:r w:rsidR="00DB4B72">
        <w:t xml:space="preserve">Council officers </w:t>
      </w:r>
      <w:r w:rsidR="00441547">
        <w:t>to check they meet the criteria</w:t>
      </w:r>
      <w:r w:rsidR="00DB4B72">
        <w:t xml:space="preserve"> and then by Notting Dale</w:t>
      </w:r>
      <w:r w:rsidRPr="00DB4B72" w:rsidR="00DB4B72">
        <w:t xml:space="preserve"> councillors who </w:t>
      </w:r>
      <w:r w:rsidR="00DB4B72">
        <w:t xml:space="preserve">will </w:t>
      </w:r>
      <w:r w:rsidRPr="00DB4B72" w:rsidR="00DB4B72">
        <w:t>decide on successful</w:t>
      </w:r>
      <w:r w:rsidR="006A057B">
        <w:t xml:space="preserve"> projects</w:t>
      </w:r>
      <w:r w:rsidRPr="00DB4B72" w:rsidR="00DB4B72">
        <w:t>.</w:t>
      </w:r>
    </w:p>
    <w:p w:rsidRPr="00CF12C9" w:rsidR="00CF12C9" w:rsidRDefault="00DB4B72" w14:paraId="175C0A8C" w14:textId="73B73AB0">
      <w:r w:rsidRPr="1EC2C874" w:rsidR="00DB4B72">
        <w:rPr>
          <w:b w:val="1"/>
          <w:bCs w:val="1"/>
        </w:rPr>
        <w:t xml:space="preserve">The deadline for sending your </w:t>
      </w:r>
      <w:r w:rsidRPr="1EC2C874" w:rsidR="00DB4B72">
        <w:rPr>
          <w:b w:val="1"/>
          <w:bCs w:val="1"/>
        </w:rPr>
        <w:t xml:space="preserve">completed </w:t>
      </w:r>
      <w:r w:rsidRPr="1EC2C874" w:rsidR="00DB4B72">
        <w:rPr>
          <w:b w:val="1"/>
          <w:bCs w:val="1"/>
        </w:rPr>
        <w:t xml:space="preserve">application is the </w:t>
      </w:r>
      <w:r w:rsidRPr="1EC2C874" w:rsidR="077DF7AA">
        <w:rPr>
          <w:b w:val="1"/>
          <w:bCs w:val="1"/>
        </w:rPr>
        <w:t>3</w:t>
      </w:r>
      <w:r w:rsidRPr="1EC2C874" w:rsidR="19DCD056">
        <w:rPr>
          <w:b w:val="1"/>
          <w:bCs w:val="1"/>
        </w:rPr>
        <w:t xml:space="preserve"> </w:t>
      </w:r>
      <w:r w:rsidRPr="1EC2C874" w:rsidR="7092B742">
        <w:rPr>
          <w:b w:val="1"/>
          <w:bCs w:val="1"/>
        </w:rPr>
        <w:t>March</w:t>
      </w:r>
      <w:r w:rsidR="7092B742">
        <w:rPr/>
        <w:t>.</w:t>
      </w:r>
      <w:r w:rsidR="00DB4B72">
        <w:rPr/>
        <w:t xml:space="preserve"> </w:t>
      </w:r>
      <w:r w:rsidR="7034DAB3">
        <w:rPr/>
        <w:t xml:space="preserve">However, we strongly encourage you to send your application by </w:t>
      </w:r>
      <w:r w:rsidRPr="1EC2C874" w:rsidR="78A6A7B2">
        <w:rPr>
          <w:b w:val="1"/>
          <w:bCs w:val="1"/>
        </w:rPr>
        <w:t>2</w:t>
      </w:r>
      <w:r w:rsidRPr="1EC2C874" w:rsidR="664A0C78">
        <w:rPr>
          <w:b w:val="1"/>
          <w:bCs w:val="1"/>
        </w:rPr>
        <w:t>6</w:t>
      </w:r>
      <w:r w:rsidRPr="1EC2C874" w:rsidR="78A6A7B2">
        <w:rPr>
          <w:b w:val="1"/>
          <w:bCs w:val="1"/>
        </w:rPr>
        <w:t xml:space="preserve"> February</w:t>
      </w:r>
      <w:r w:rsidRPr="1EC2C874" w:rsidR="78A6A7B2">
        <w:rPr>
          <w:b w:val="1"/>
          <w:bCs w:val="1"/>
        </w:rPr>
        <w:t>,</w:t>
      </w:r>
      <w:r w:rsidRPr="1EC2C874" w:rsidR="78A6A7B2">
        <w:rPr>
          <w:b w:val="1"/>
          <w:bCs w:val="1"/>
        </w:rPr>
        <w:t xml:space="preserve"> </w:t>
      </w:r>
      <w:r w:rsidR="78A6A7B2">
        <w:rPr/>
        <w:t xml:space="preserve">so we can </w:t>
      </w:r>
      <w:r w:rsidR="254495B4">
        <w:rPr/>
        <w:t xml:space="preserve">get back to you and </w:t>
      </w:r>
      <w:r w:rsidR="78A6A7B2">
        <w:rPr/>
        <w:t xml:space="preserve">ask for </w:t>
      </w:r>
      <w:r w:rsidR="78A6A7B2">
        <w:rPr/>
        <w:t>additional</w:t>
      </w:r>
      <w:r w:rsidR="78A6A7B2">
        <w:rPr/>
        <w:t xml:space="preserve"> information </w:t>
      </w:r>
      <w:r w:rsidR="30A58AD9">
        <w:rPr/>
        <w:t>if</w:t>
      </w:r>
      <w:r w:rsidR="78A6A7B2">
        <w:rPr/>
        <w:t xml:space="preserve"> required</w:t>
      </w:r>
      <w:r w:rsidR="78A6A7B2">
        <w:rPr/>
        <w:t>.</w:t>
      </w:r>
      <w:r w:rsidRPr="1EC2C874" w:rsidR="78A6A7B2">
        <w:rPr>
          <w:b w:val="1"/>
          <w:bCs w:val="1"/>
        </w:rPr>
        <w:t xml:space="preserve"> </w:t>
      </w:r>
      <w:r w:rsidR="78A6A7B2">
        <w:rPr/>
        <w:t xml:space="preserve"> </w:t>
      </w:r>
      <w:r w:rsidR="7034DAB3">
        <w:rPr/>
        <w:t xml:space="preserve"> </w:t>
      </w:r>
      <w:r w:rsidR="7092B742">
        <w:rPr/>
        <w:t>We</w:t>
      </w:r>
      <w:r w:rsidR="00DB4B72">
        <w:rPr/>
        <w:t xml:space="preserve"> will take two weeks to review all applications and </w:t>
      </w:r>
      <w:r w:rsidR="0070332D">
        <w:rPr/>
        <w:t xml:space="preserve">will let you know if your project </w:t>
      </w:r>
      <w:r w:rsidR="16DA84C1">
        <w:rPr/>
        <w:t>is</w:t>
      </w:r>
      <w:r w:rsidR="0070332D">
        <w:rPr/>
        <w:t xml:space="preserve"> selected</w:t>
      </w:r>
      <w:r w:rsidR="6D397FD0">
        <w:rPr/>
        <w:t xml:space="preserve"> by mid-March.</w:t>
      </w:r>
    </w:p>
    <w:p w:rsidRPr="00CF12C9" w:rsidR="00CF12C9" w:rsidP="7AEC2624" w:rsidRDefault="63D23CCC" w14:paraId="1E58E602" w14:textId="77623D27">
      <w:pPr>
        <w:rPr>
          <w:rFonts w:eastAsiaTheme="minorEastAsia"/>
        </w:rPr>
      </w:pPr>
      <w:r w:rsidRPr="1A78AF9D">
        <w:t>This document provides</w:t>
      </w:r>
      <w:r w:rsidRPr="7753D758">
        <w:rPr>
          <w:b/>
          <w:bCs/>
          <w:noProof/>
        </w:rPr>
        <w:t xml:space="preserve"> </w:t>
      </w:r>
      <w:r w:rsidRPr="1E827027">
        <w:rPr>
          <w:rFonts w:eastAsiaTheme="minorEastAsia"/>
        </w:rPr>
        <w:t>information about the type of projects we are looking</w:t>
      </w:r>
      <w:r w:rsidR="00D530D3">
        <w:rPr>
          <w:rFonts w:eastAsiaTheme="minorEastAsia"/>
        </w:rPr>
        <w:t xml:space="preserve"> for</w:t>
      </w:r>
      <w:r w:rsidRPr="1E827027">
        <w:rPr>
          <w:rFonts w:eastAsiaTheme="minorEastAsia"/>
          <w:noProof/>
        </w:rPr>
        <w:t>,</w:t>
      </w:r>
      <w:r w:rsidRPr="24CAEE00">
        <w:rPr>
          <w:rFonts w:eastAsiaTheme="minorEastAsia"/>
          <w:noProof/>
        </w:rPr>
        <w:t xml:space="preserve"> the </w:t>
      </w:r>
      <w:r w:rsidRPr="2776D4EC">
        <w:rPr>
          <w:rFonts w:eastAsiaTheme="minorEastAsia"/>
          <w:noProof/>
        </w:rPr>
        <w:t xml:space="preserve">eligibility </w:t>
      </w:r>
      <w:r w:rsidRPr="09D734C3">
        <w:rPr>
          <w:rFonts w:eastAsiaTheme="minorEastAsia"/>
          <w:noProof/>
        </w:rPr>
        <w:t xml:space="preserve">criteria </w:t>
      </w:r>
      <w:r w:rsidRPr="09D734C3" w:rsidR="40142C63">
        <w:rPr>
          <w:rFonts w:eastAsiaTheme="minorEastAsia"/>
          <w:noProof/>
        </w:rPr>
        <w:t xml:space="preserve">for </w:t>
      </w:r>
      <w:r w:rsidRPr="5C4718E5" w:rsidR="40142C63">
        <w:rPr>
          <w:rFonts w:eastAsiaTheme="minorEastAsia"/>
          <w:noProof/>
        </w:rPr>
        <w:t xml:space="preserve">applicants and </w:t>
      </w:r>
      <w:r w:rsidRPr="0061368F" w:rsidR="40142C63">
        <w:rPr>
          <w:rFonts w:eastAsiaTheme="minorEastAsia"/>
          <w:noProof/>
        </w:rPr>
        <w:t>the process</w:t>
      </w:r>
      <w:r w:rsidRPr="5C4718E5" w:rsidR="40142C63">
        <w:rPr>
          <w:rFonts w:eastAsiaTheme="minorEastAsia"/>
          <w:noProof/>
        </w:rPr>
        <w:t xml:space="preserve"> </w:t>
      </w:r>
      <w:r w:rsidRPr="197A42A9" w:rsidR="40142C63">
        <w:rPr>
          <w:rFonts w:eastAsiaTheme="minorEastAsia"/>
          <w:noProof/>
        </w:rPr>
        <w:t xml:space="preserve">that we will </w:t>
      </w:r>
      <w:r w:rsidRPr="62A09AF4" w:rsidR="40142C63">
        <w:rPr>
          <w:rFonts w:eastAsiaTheme="minorEastAsia"/>
          <w:noProof/>
        </w:rPr>
        <w:t xml:space="preserve">use to </w:t>
      </w:r>
      <w:r w:rsidRPr="2086DD81" w:rsidR="40142C63">
        <w:rPr>
          <w:rFonts w:eastAsiaTheme="minorEastAsia"/>
          <w:noProof/>
        </w:rPr>
        <w:t>select</w:t>
      </w:r>
      <w:r w:rsidRPr="62A09AF4" w:rsidR="40142C63">
        <w:rPr>
          <w:rFonts w:eastAsiaTheme="minorEastAsia"/>
          <w:noProof/>
        </w:rPr>
        <w:t xml:space="preserve"> the </w:t>
      </w:r>
      <w:r w:rsidRPr="33EA399C" w:rsidR="40142C63">
        <w:rPr>
          <w:rFonts w:eastAsiaTheme="minorEastAsia"/>
          <w:noProof/>
        </w:rPr>
        <w:t xml:space="preserve">projects to be </w:t>
      </w:r>
      <w:r w:rsidRPr="2DD386CD" w:rsidR="40142C63">
        <w:rPr>
          <w:rFonts w:eastAsiaTheme="minorEastAsia"/>
          <w:noProof/>
        </w:rPr>
        <w:t xml:space="preserve">included in </w:t>
      </w:r>
      <w:r w:rsidRPr="2330FC52" w:rsidR="40142C63">
        <w:rPr>
          <w:rFonts w:eastAsiaTheme="minorEastAsia"/>
          <w:noProof/>
        </w:rPr>
        <w:t>the</w:t>
      </w:r>
      <w:r w:rsidRPr="2DD386CD" w:rsidR="40142C63">
        <w:rPr>
          <w:rFonts w:eastAsiaTheme="minorEastAsia"/>
          <w:noProof/>
        </w:rPr>
        <w:t xml:space="preserve"> pilot</w:t>
      </w:r>
      <w:r w:rsidRPr="25B48F35" w:rsidR="40142C63">
        <w:rPr>
          <w:rFonts w:eastAsiaTheme="minorEastAsia"/>
          <w:noProof/>
        </w:rPr>
        <w:t>.</w:t>
      </w:r>
      <w:r w:rsidRPr="3882A40D" w:rsidR="6B19CF2A">
        <w:rPr>
          <w:rFonts w:eastAsiaTheme="minorEastAsia"/>
          <w:noProof/>
        </w:rPr>
        <w:t xml:space="preserve"> </w:t>
      </w:r>
      <w:r w:rsidRPr="7D579574" w:rsidR="004F3A8A">
        <w:rPr>
          <w:rFonts w:eastAsiaTheme="minorEastAsia"/>
          <w:noProof/>
        </w:rPr>
        <w:t>Alongside this document, applicants should also consult</w:t>
      </w:r>
      <w:r w:rsidRPr="7D579574" w:rsidR="6B19CF2A">
        <w:rPr>
          <w:rFonts w:eastAsiaTheme="minorEastAsia"/>
          <w:noProof/>
        </w:rPr>
        <w:t>:</w:t>
      </w:r>
    </w:p>
    <w:p w:rsidRPr="00CF12C9" w:rsidR="00CF12C9" w:rsidP="27D3059C" w:rsidRDefault="6B19CF2A" w14:paraId="62D6AEAD" w14:textId="4C1A6BA0">
      <w:pPr>
        <w:pStyle w:val="ListParagraph"/>
        <w:numPr>
          <w:ilvl w:val="0"/>
          <w:numId w:val="25"/>
        </w:numPr>
        <w:rPr>
          <w:rFonts w:eastAsiaTheme="minorEastAsia"/>
          <w:noProof/>
        </w:rPr>
      </w:pPr>
      <w:r w:rsidRPr="78BDC262">
        <w:rPr>
          <w:rFonts w:eastAsiaTheme="minorEastAsia"/>
          <w:noProof/>
        </w:rPr>
        <w:t xml:space="preserve">The application </w:t>
      </w:r>
      <w:r w:rsidRPr="7D579574" w:rsidR="004F3A8A">
        <w:rPr>
          <w:rFonts w:eastAsiaTheme="minorEastAsia"/>
          <w:noProof/>
        </w:rPr>
        <w:t xml:space="preserve">form </w:t>
      </w:r>
      <w:r w:rsidRPr="78BDC262">
        <w:rPr>
          <w:rFonts w:eastAsiaTheme="minorEastAsia"/>
          <w:noProof/>
        </w:rPr>
        <w:t xml:space="preserve">to be completed </w:t>
      </w:r>
      <w:r w:rsidRPr="13C6F88D">
        <w:rPr>
          <w:rFonts w:eastAsiaTheme="minorEastAsia"/>
          <w:noProof/>
        </w:rPr>
        <w:t>for each</w:t>
      </w:r>
      <w:r w:rsidRPr="44BF95A6">
        <w:rPr>
          <w:rFonts w:eastAsiaTheme="minorEastAsia"/>
          <w:noProof/>
        </w:rPr>
        <w:t xml:space="preserve"> project and </w:t>
      </w:r>
      <w:r w:rsidRPr="4BF7163B">
        <w:rPr>
          <w:rFonts w:eastAsiaTheme="minorEastAsia"/>
          <w:noProof/>
        </w:rPr>
        <w:t>sent back to</w:t>
      </w:r>
      <w:r w:rsidRPr="318EDD1E">
        <w:rPr>
          <w:rFonts w:eastAsiaTheme="minorEastAsia"/>
          <w:noProof/>
        </w:rPr>
        <w:t xml:space="preserve"> us </w:t>
      </w:r>
    </w:p>
    <w:p w:rsidR="00D965C9" w:rsidP="1DA1AB03" w:rsidRDefault="6B19CF2A" w14:paraId="112BD983" w14:textId="2339EFAD">
      <w:pPr>
        <w:pStyle w:val="ListParagraph"/>
        <w:numPr>
          <w:ilvl w:val="0"/>
          <w:numId w:val="25"/>
        </w:numPr>
        <w:rPr>
          <w:rFonts w:eastAsiaTheme="minorEastAsia"/>
          <w:noProof/>
        </w:rPr>
      </w:pPr>
      <w:r w:rsidRPr="50840B18">
        <w:rPr>
          <w:rFonts w:eastAsiaTheme="minorEastAsia"/>
          <w:noProof/>
        </w:rPr>
        <w:t xml:space="preserve">The </w:t>
      </w:r>
      <w:r w:rsidRPr="090A1A4E">
        <w:rPr>
          <w:rFonts w:eastAsiaTheme="minorEastAsia"/>
          <w:noProof/>
        </w:rPr>
        <w:t>grant</w:t>
      </w:r>
      <w:r w:rsidRPr="50840B18">
        <w:rPr>
          <w:rFonts w:eastAsiaTheme="minorEastAsia"/>
          <w:noProof/>
        </w:rPr>
        <w:t xml:space="preserve"> </w:t>
      </w:r>
      <w:r w:rsidR="006D3FFB">
        <w:rPr>
          <w:rFonts w:eastAsiaTheme="minorEastAsia"/>
          <w:noProof/>
        </w:rPr>
        <w:t xml:space="preserve">terms and conditions that </w:t>
      </w:r>
      <w:r w:rsidR="00327C5C">
        <w:rPr>
          <w:rFonts w:eastAsiaTheme="minorEastAsia"/>
          <w:noProof/>
        </w:rPr>
        <w:t xml:space="preserve">your organisation will be required to sign </w:t>
      </w:r>
      <w:r w:rsidR="00D965C9">
        <w:rPr>
          <w:rFonts w:eastAsiaTheme="minorEastAsia"/>
          <w:noProof/>
        </w:rPr>
        <w:t>if your project is successful</w:t>
      </w:r>
    </w:p>
    <w:p w:rsidRPr="00CF12C9" w:rsidR="00CF12C9" w:rsidP="1DA1AB03" w:rsidRDefault="001237C1" w14:paraId="3D85BA11" w14:textId="716A3AFC">
      <w:pPr>
        <w:pStyle w:val="ListParagraph"/>
        <w:numPr>
          <w:ilvl w:val="0"/>
          <w:numId w:val="25"/>
        </w:numPr>
        <w:rPr>
          <w:rFonts w:eastAsiaTheme="minorEastAsia"/>
          <w:noProof/>
        </w:rPr>
      </w:pPr>
      <w:r>
        <w:rPr>
          <w:rFonts w:eastAsiaTheme="minorEastAsia"/>
          <w:noProof/>
        </w:rPr>
        <w:lastRenderedPageBreak/>
        <w:t xml:space="preserve">The </w:t>
      </w:r>
      <w:r w:rsidR="004F4199">
        <w:rPr>
          <w:rFonts w:eastAsiaTheme="minorEastAsia"/>
          <w:noProof/>
        </w:rPr>
        <w:t>Grenfell Community Support Resident Handbook</w:t>
      </w:r>
      <w:r w:rsidR="00D530D3">
        <w:rPr>
          <w:rFonts w:eastAsiaTheme="minorEastAsia"/>
          <w:noProof/>
        </w:rPr>
        <w:t xml:space="preserve"> for information about the programme, including the eligibility and area of support.</w:t>
      </w:r>
    </w:p>
    <w:p w:rsidRPr="00D52556" w:rsidR="005B7B7E" w:rsidP="00B93F57" w:rsidRDefault="00B97139" w14:paraId="0A59A235" w14:textId="5FF6C20C">
      <w:pPr>
        <w:pStyle w:val="Heading1"/>
        <w:numPr>
          <w:ilvl w:val="0"/>
          <w:numId w:val="24"/>
        </w:numPr>
        <w:rPr>
          <w:rFonts w:asciiTheme="minorHAnsi" w:hAnsiTheme="minorHAnsi"/>
          <w:color w:val="auto"/>
          <w:sz w:val="24"/>
          <w:szCs w:val="24"/>
          <w:u w:val="single"/>
        </w:rPr>
      </w:pPr>
      <w:bookmarkStart w:name="_Toc220946012" w:id="0"/>
      <w:bookmarkStart w:name="_Toc220946022" w:id="1"/>
      <w:r w:rsidRPr="00D52556">
        <w:rPr>
          <w:rFonts w:asciiTheme="minorHAnsi" w:hAnsiTheme="minorHAnsi"/>
          <w:color w:val="auto"/>
          <w:sz w:val="24"/>
          <w:szCs w:val="24"/>
          <w:u w:val="single"/>
        </w:rPr>
        <w:t>Who can apply?</w:t>
      </w:r>
      <w:bookmarkEnd w:id="0"/>
      <w:bookmarkEnd w:id="1"/>
    </w:p>
    <w:p w:rsidRPr="00B97139" w:rsidR="00B97139" w:rsidP="7D579574" w:rsidRDefault="00B97139" w14:paraId="67E2E651" w14:textId="0C709990">
      <w:r>
        <w:t>Applicants must be a</w:t>
      </w:r>
      <w:r w:rsidR="5663D585">
        <w:t xml:space="preserve"> constituted group with a bank account in the organisation’s name and two unrelated people able to sign cheques or other payments</w:t>
      </w:r>
      <w:r w:rsidR="002F6253">
        <w:t>.</w:t>
      </w:r>
    </w:p>
    <w:p w:rsidRPr="00B97139" w:rsidR="00B97139" w:rsidP="00B97139" w:rsidRDefault="5663D585" w14:paraId="6A35F04A" w14:textId="14C15551">
      <w:r>
        <w:t>Applicants can be any of the following:</w:t>
      </w:r>
    </w:p>
    <w:p w:rsidRPr="00B97139" w:rsidR="00B97139" w:rsidP="00B97139" w:rsidRDefault="00B97139" w14:paraId="325047C3" w14:textId="77777777">
      <w:pPr>
        <w:numPr>
          <w:ilvl w:val="0"/>
          <w:numId w:val="3"/>
        </w:numPr>
        <w:spacing w:after="0" w:line="240" w:lineRule="auto"/>
      </w:pPr>
      <w:r w:rsidRPr="00B97139">
        <w:t>charity</w:t>
      </w:r>
    </w:p>
    <w:p w:rsidRPr="00B97139" w:rsidR="00B97139" w:rsidP="00B97139" w:rsidRDefault="00B97139" w14:paraId="4CDDC780" w14:textId="77777777">
      <w:pPr>
        <w:numPr>
          <w:ilvl w:val="0"/>
          <w:numId w:val="3"/>
        </w:numPr>
        <w:spacing w:after="0" w:line="240" w:lineRule="auto"/>
      </w:pPr>
      <w:r w:rsidRPr="00B97139">
        <w:t>community interest company</w:t>
      </w:r>
    </w:p>
    <w:p w:rsidRPr="00B97139" w:rsidR="00B97139" w:rsidP="00B97139" w:rsidRDefault="00B97139" w14:paraId="733B5429" w14:textId="77777777">
      <w:pPr>
        <w:numPr>
          <w:ilvl w:val="0"/>
          <w:numId w:val="3"/>
        </w:numPr>
        <w:spacing w:after="0" w:line="240" w:lineRule="auto"/>
      </w:pPr>
      <w:r w:rsidRPr="00B97139">
        <w:t>residents’ association</w:t>
      </w:r>
    </w:p>
    <w:p w:rsidRPr="00B97139" w:rsidR="00B97139" w:rsidP="00B97139" w:rsidRDefault="00B97139" w14:paraId="4618A0DB" w14:textId="77777777">
      <w:pPr>
        <w:numPr>
          <w:ilvl w:val="0"/>
          <w:numId w:val="3"/>
        </w:numPr>
        <w:spacing w:after="0" w:line="240" w:lineRule="auto"/>
      </w:pPr>
      <w:r w:rsidRPr="00B97139">
        <w:t>faith group</w:t>
      </w:r>
    </w:p>
    <w:p w:rsidRPr="00B97139" w:rsidR="00B97139" w:rsidP="00B97139" w:rsidRDefault="00B97139" w14:paraId="39DFC40E" w14:textId="77777777">
      <w:pPr>
        <w:numPr>
          <w:ilvl w:val="0"/>
          <w:numId w:val="3"/>
        </w:numPr>
        <w:spacing w:after="0" w:line="240" w:lineRule="auto"/>
      </w:pPr>
      <w:r w:rsidRPr="00B97139">
        <w:t>voluntary and community sector (VCS) organisation</w:t>
      </w:r>
    </w:p>
    <w:p w:rsidR="00BF6D3C" w:rsidP="00B9138D" w:rsidRDefault="00BF6D3C" w14:paraId="52E418BB" w14:textId="77777777"/>
    <w:p w:rsidR="00B9138D" w:rsidP="00B9138D" w:rsidRDefault="09749AEC" w14:paraId="547CC097" w14:textId="1446280D">
      <w:r>
        <w:t>Applicants</w:t>
      </w:r>
      <w:r w:rsidR="00B9138D">
        <w:t xml:space="preserve"> will have to demonstrate:</w:t>
      </w:r>
    </w:p>
    <w:p w:rsidR="00B9138D" w:rsidP="00B9138D" w:rsidRDefault="00B9138D" w14:paraId="2F781BB0" w14:textId="2C52E445">
      <w:pPr>
        <w:numPr>
          <w:ilvl w:val="0"/>
          <w:numId w:val="3"/>
        </w:numPr>
        <w:spacing w:after="0" w:line="240" w:lineRule="auto"/>
      </w:pPr>
      <w:r>
        <w:t>T</w:t>
      </w:r>
      <w:r w:rsidRPr="00B9138D">
        <w:t xml:space="preserve">hey have an understanding of the immediate community and Grenfell impact, and </w:t>
      </w:r>
      <w:r>
        <w:t xml:space="preserve">have strong </w:t>
      </w:r>
      <w:r w:rsidRPr="00B9138D">
        <w:t>connections with the community </w:t>
      </w:r>
    </w:p>
    <w:p w:rsidRPr="00B9138D" w:rsidR="00B9138D" w:rsidP="00B9138D" w:rsidRDefault="00B9138D" w14:paraId="39CEDBBA" w14:textId="4F64B7A4">
      <w:pPr>
        <w:numPr>
          <w:ilvl w:val="0"/>
          <w:numId w:val="3"/>
        </w:numPr>
        <w:spacing w:after="0" w:line="240" w:lineRule="auto"/>
      </w:pPr>
      <w:r w:rsidRPr="00B9138D">
        <w:t xml:space="preserve">They </w:t>
      </w:r>
      <w:r>
        <w:t>have a</w:t>
      </w:r>
      <w:r w:rsidR="005D75E5">
        <w:t xml:space="preserve"> successful </w:t>
      </w:r>
      <w:r w:rsidRPr="00B9138D">
        <w:t>experience of delivering similar projects  </w:t>
      </w:r>
    </w:p>
    <w:p w:rsidRPr="00B9138D" w:rsidR="00B9138D" w:rsidP="00B9138D" w:rsidRDefault="00B9138D" w14:paraId="2DCAE9E8" w14:textId="13B50B62">
      <w:pPr>
        <w:numPr>
          <w:ilvl w:val="0"/>
          <w:numId w:val="3"/>
        </w:numPr>
        <w:spacing w:after="0" w:line="240" w:lineRule="auto"/>
      </w:pPr>
      <w:r>
        <w:t xml:space="preserve">They will </w:t>
      </w:r>
      <w:r w:rsidRPr="00B9138D">
        <w:t>bring impact and value for local people</w:t>
      </w:r>
      <w:r w:rsidR="00BF6D3C">
        <w:t xml:space="preserve">, e.g. </w:t>
      </w:r>
      <w:r w:rsidRPr="00B9138D">
        <w:t xml:space="preserve">through </w:t>
      </w:r>
      <w:r w:rsidR="002550B8">
        <w:t xml:space="preserve">enhancing </w:t>
      </w:r>
      <w:r w:rsidR="004E73B4">
        <w:t xml:space="preserve">residents’ wellbeing, improving community cohesion </w:t>
      </w:r>
      <w:r w:rsidR="00E05212">
        <w:t xml:space="preserve">or </w:t>
      </w:r>
      <w:r w:rsidRPr="00B9138D">
        <w:t>employing local people </w:t>
      </w:r>
    </w:p>
    <w:p w:rsidR="00B9138D" w:rsidP="00B9138D" w:rsidRDefault="00B9138D" w14:paraId="73E83BD9" w14:textId="77777777">
      <w:pPr>
        <w:spacing w:after="0" w:line="240" w:lineRule="auto"/>
      </w:pPr>
    </w:p>
    <w:p w:rsidRPr="00B97139" w:rsidR="00B97139" w:rsidP="00B97139" w:rsidRDefault="4273A92B" w14:paraId="2E204C82" w14:textId="15A42700">
      <w:r>
        <w:t>Applicants will be required to have the</w:t>
      </w:r>
      <w:r w:rsidR="00B97139">
        <w:t xml:space="preserve"> following documents </w:t>
      </w:r>
      <w:r w:rsidR="55E28B94">
        <w:t>in place</w:t>
      </w:r>
      <w:r w:rsidR="00B97139">
        <w:t>, where applicable</w:t>
      </w:r>
      <w:r w:rsidRPr="00B97139" w:rsidR="00B97139">
        <w:t>:</w:t>
      </w:r>
    </w:p>
    <w:p w:rsidRPr="00B97139" w:rsidR="00B97139" w:rsidP="00B97139" w:rsidRDefault="00B97139" w14:paraId="2823ED2C" w14:textId="77777777">
      <w:pPr>
        <w:numPr>
          <w:ilvl w:val="0"/>
          <w:numId w:val="4"/>
        </w:numPr>
        <w:spacing w:after="0" w:line="240" w:lineRule="auto"/>
      </w:pPr>
      <w:r w:rsidRPr="00B97139">
        <w:t>safeguarding, health and safety and data protection policies</w:t>
      </w:r>
    </w:p>
    <w:p w:rsidRPr="00B97139" w:rsidR="00B97139" w:rsidP="00B97139" w:rsidRDefault="00B97139" w14:paraId="054E7194" w14:textId="77777777">
      <w:pPr>
        <w:numPr>
          <w:ilvl w:val="0"/>
          <w:numId w:val="4"/>
        </w:numPr>
        <w:spacing w:after="0" w:line="240" w:lineRule="auto"/>
      </w:pPr>
      <w:r w:rsidRPr="00B97139">
        <w:t>relevant Disclosure and Barring Services checks (standard, enhanced or enhanced with barred list) for all staff and volunteers</w:t>
      </w:r>
    </w:p>
    <w:p w:rsidRPr="00B97139" w:rsidR="00B97139" w:rsidP="00B97139" w:rsidRDefault="00B97139" w14:paraId="2D67DDE9" w14:textId="77777777">
      <w:pPr>
        <w:numPr>
          <w:ilvl w:val="0"/>
          <w:numId w:val="4"/>
        </w:numPr>
        <w:spacing w:after="0" w:line="240" w:lineRule="auto"/>
      </w:pPr>
      <w:r w:rsidRPr="00B97139">
        <w:t>risk assessment for funded projects or events</w:t>
      </w:r>
    </w:p>
    <w:p w:rsidRPr="00B9138D" w:rsidR="00B97139" w:rsidP="00B97139" w:rsidRDefault="00B97139" w14:paraId="04B8EE64" w14:textId="77777777">
      <w:pPr>
        <w:numPr>
          <w:ilvl w:val="0"/>
          <w:numId w:val="4"/>
        </w:numPr>
        <w:spacing w:after="0" w:line="240" w:lineRule="auto"/>
      </w:pPr>
      <w:r w:rsidRPr="00B97139">
        <w:t xml:space="preserve">licences (temporary events notice or other relevant licence) and permissions for use of </w:t>
      </w:r>
      <w:r w:rsidRPr="00B9138D">
        <w:t>land and property</w:t>
      </w:r>
    </w:p>
    <w:p w:rsidRPr="00B97139" w:rsidR="00B97139" w:rsidP="00B97139" w:rsidRDefault="00B97139" w14:paraId="459E3564" w14:textId="77777777">
      <w:pPr>
        <w:numPr>
          <w:ilvl w:val="0"/>
          <w:numId w:val="4"/>
        </w:numPr>
        <w:spacing w:after="0" w:line="240" w:lineRule="auto"/>
      </w:pPr>
      <w:r w:rsidRPr="00B97139">
        <w:t>employers’ liability insurance in accordance with the Employers' Liability (Compulsory Insurance Act) 1969 with a limit of indemnity of not less than £5,000,000 per claim or series of claims arising out of any one incident</w:t>
      </w:r>
    </w:p>
    <w:p w:rsidRPr="00B97139" w:rsidR="00B97139" w:rsidP="00B97139" w:rsidRDefault="00B97139" w14:paraId="6173069B" w14:textId="77777777">
      <w:pPr>
        <w:numPr>
          <w:ilvl w:val="0"/>
          <w:numId w:val="4"/>
        </w:numPr>
        <w:spacing w:after="0" w:line="240" w:lineRule="auto"/>
      </w:pPr>
      <w:r w:rsidRPr="00B97139">
        <w:t>public liability insurance with a limit of indemnity of not less than £5,000,000 per claim or series of claims arising from one event</w:t>
      </w:r>
    </w:p>
    <w:p w:rsidRPr="00B97139" w:rsidR="00B97139" w:rsidP="00B97139" w:rsidRDefault="00B97139" w14:paraId="14D15AE0" w14:textId="42E3FB36">
      <w:pPr>
        <w:numPr>
          <w:ilvl w:val="0"/>
          <w:numId w:val="4"/>
        </w:numPr>
        <w:spacing w:after="0" w:line="240" w:lineRule="auto"/>
      </w:pPr>
      <w:r w:rsidRPr="00B97139">
        <w:t>professional indemnity liability insurance with a limit of indemnity of not less than £2,000,000 per claim or series of claims arising from one event</w:t>
      </w:r>
    </w:p>
    <w:p w:rsidRPr="00D646B5" w:rsidR="00B97139" w:rsidP="00D52556" w:rsidRDefault="00B9138D" w14:paraId="31951D14" w14:textId="18A27459">
      <w:pPr>
        <w:pStyle w:val="Heading1"/>
        <w:numPr>
          <w:ilvl w:val="0"/>
          <w:numId w:val="24"/>
        </w:numPr>
        <w:rPr>
          <w:rFonts w:asciiTheme="minorHAnsi" w:hAnsiTheme="minorHAnsi"/>
          <w:color w:val="auto"/>
          <w:sz w:val="24"/>
          <w:szCs w:val="24"/>
          <w:u w:val="single"/>
        </w:rPr>
      </w:pPr>
      <w:bookmarkStart w:name="_Toc220946013" w:id="2"/>
      <w:bookmarkStart w:name="_Toc220946023" w:id="3"/>
      <w:r w:rsidRPr="00D646B5">
        <w:rPr>
          <w:rFonts w:asciiTheme="minorHAnsi" w:hAnsiTheme="minorHAnsi"/>
          <w:color w:val="auto"/>
          <w:sz w:val="24"/>
          <w:szCs w:val="24"/>
          <w:u w:val="single"/>
        </w:rPr>
        <w:t>What type of projects are we looking for</w:t>
      </w:r>
      <w:r w:rsidRPr="00D646B5" w:rsidR="008E4AB2">
        <w:rPr>
          <w:rFonts w:asciiTheme="minorHAnsi" w:hAnsiTheme="minorHAnsi"/>
          <w:color w:val="auto"/>
          <w:sz w:val="24"/>
          <w:szCs w:val="24"/>
          <w:u w:val="single"/>
        </w:rPr>
        <w:t>?</w:t>
      </w:r>
      <w:bookmarkEnd w:id="2"/>
      <w:bookmarkEnd w:id="3"/>
    </w:p>
    <w:p w:rsidR="00BF6D3C" w:rsidP="00BF6D3C" w:rsidRDefault="00BF6D3C" w14:paraId="1AC9512F" w14:textId="5949D1E8">
      <w:r w:rsidRPr="00BF6D3C">
        <w:t>The pilot will include a mix of projects with a balance between group activities and those delivered as one to ones</w:t>
      </w:r>
      <w:r w:rsidR="0B2C5AC3">
        <w:t>,</w:t>
      </w:r>
      <w:r w:rsidR="002619F6">
        <w:t xml:space="preserve"> </w:t>
      </w:r>
      <w:r w:rsidR="00474A00">
        <w:t xml:space="preserve">and </w:t>
      </w:r>
      <w:r w:rsidR="002619F6">
        <w:t xml:space="preserve">will collectively address </w:t>
      </w:r>
      <w:r w:rsidR="00474A00">
        <w:t>the three agreed priorities</w:t>
      </w:r>
      <w:r w:rsidRPr="00BF6D3C">
        <w:t xml:space="preserve">. </w:t>
      </w:r>
    </w:p>
    <w:p w:rsidR="68767E7B" w:rsidP="4447C319" w:rsidRDefault="005F2490" w14:paraId="67CF3B3A" w14:textId="44299C26">
      <w:r>
        <w:t xml:space="preserve">All </w:t>
      </w:r>
      <w:r w:rsidR="68767E7B">
        <w:t>project</w:t>
      </w:r>
      <w:r w:rsidR="003A6601">
        <w:t>s</w:t>
      </w:r>
      <w:r w:rsidR="68767E7B">
        <w:t xml:space="preserve"> </w:t>
      </w:r>
      <w:r>
        <w:t xml:space="preserve">(except </w:t>
      </w:r>
      <w:r w:rsidR="0265F632">
        <w:t xml:space="preserve">group </w:t>
      </w:r>
      <w:r>
        <w:t xml:space="preserve">day trips) </w:t>
      </w:r>
      <w:r w:rsidR="68767E7B">
        <w:t>will have to be delivered in Notting Dale</w:t>
      </w:r>
      <w:r>
        <w:t>.</w:t>
      </w:r>
    </w:p>
    <w:p w:rsidR="00BF6D3C" w:rsidP="00BF6D3C" w:rsidRDefault="00BF6D3C" w14:paraId="47DBC15A" w14:textId="77777777">
      <w:r w:rsidRPr="00BF6D3C">
        <w:t>These projects </w:t>
      </w:r>
      <w:r>
        <w:t xml:space="preserve">will </w:t>
      </w:r>
      <w:r w:rsidRPr="00BF6D3C">
        <w:t>have to</w:t>
      </w:r>
      <w:r>
        <w:t>:</w:t>
      </w:r>
    </w:p>
    <w:p w:rsidRPr="00BF6D3C" w:rsidR="00BF6D3C" w:rsidP="00BF6D3C" w:rsidRDefault="00BF6D3C" w14:paraId="28C0A556" w14:textId="382C734C">
      <w:pPr>
        <w:numPr>
          <w:ilvl w:val="0"/>
          <w:numId w:val="4"/>
        </w:numPr>
        <w:spacing w:after="0" w:line="240" w:lineRule="auto"/>
      </w:pPr>
      <w:r>
        <w:t>M</w:t>
      </w:r>
      <w:r w:rsidRPr="00BF6D3C">
        <w:t xml:space="preserve">eet </w:t>
      </w:r>
      <w:r>
        <w:t xml:space="preserve">one of these </w:t>
      </w:r>
      <w:r w:rsidRPr="00BF6D3C">
        <w:t>priorities: </w:t>
      </w:r>
    </w:p>
    <w:p w:rsidR="00AD6FE0" w:rsidP="00AD6FE0" w:rsidRDefault="00AD6FE0" w14:paraId="445B0467" w14:textId="77777777">
      <w:pPr>
        <w:pStyle w:val="ListParagraph"/>
        <w:numPr>
          <w:ilvl w:val="1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Wellness, relaxation and wellbeing activities</w:t>
      </w:r>
    </w:p>
    <w:p w:rsidRPr="00BF6D3C" w:rsidR="00BF6D3C" w:rsidP="00BF6D3C" w:rsidRDefault="00FE21F0" w14:paraId="17AFE2A4" w14:textId="0A7EF0CD">
      <w:pPr>
        <w:numPr>
          <w:ilvl w:val="0"/>
          <w:numId w:val="18"/>
        </w:numPr>
        <w:spacing w:after="0"/>
      </w:pPr>
      <w:r>
        <w:t>Group d</w:t>
      </w:r>
      <w:r w:rsidRPr="00BF6D3C" w:rsidR="00BF6D3C">
        <w:t xml:space="preserve">ay trips (in London </w:t>
      </w:r>
      <w:r w:rsidR="005D75E5">
        <w:t>or</w:t>
      </w:r>
      <w:r w:rsidRPr="00BF6D3C" w:rsidR="005D75E5">
        <w:t xml:space="preserve"> </w:t>
      </w:r>
      <w:r w:rsidRPr="00BF6D3C" w:rsidR="00BF6D3C">
        <w:t>further afield) </w:t>
      </w:r>
    </w:p>
    <w:p w:rsidR="0094465D" w:rsidP="0094465D" w:rsidRDefault="0094465D" w14:paraId="4B8796F8" w14:textId="77777777">
      <w:pPr>
        <w:pStyle w:val="ListParagraph"/>
        <w:numPr>
          <w:ilvl w:val="0"/>
          <w:numId w:val="18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Creative activities (arts &amp; crafts, cooking, gardening etc)</w:t>
      </w:r>
    </w:p>
    <w:p w:rsidR="00BF6D3C" w:rsidP="00BF6D3C" w:rsidRDefault="00BF6D3C" w14:paraId="152F640F" w14:textId="3741B4D4">
      <w:pPr>
        <w:pStyle w:val="ListParagraph"/>
        <w:numPr>
          <w:ilvl w:val="0"/>
          <w:numId w:val="16"/>
        </w:numPr>
        <w:rPr/>
      </w:pPr>
      <w:r w:rsidR="00BF6D3C">
        <w:rPr/>
        <w:lastRenderedPageBreak/>
        <w:t>B</w:t>
      </w:r>
      <w:r w:rsidRPr="00BF6D3C" w:rsidR="00BF6D3C">
        <w:rPr/>
        <w:t>e delivered within April – Ju</w:t>
      </w:r>
      <w:r w:rsidR="005F2490">
        <w:rPr/>
        <w:t>ly</w:t>
      </w:r>
      <w:r w:rsidR="00D21949">
        <w:rPr/>
        <w:t xml:space="preserve"> 2026</w:t>
      </w:r>
      <w:r w:rsidRPr="00BF6D3C" w:rsidR="00BF6D3C">
        <w:rPr/>
        <w:t> </w:t>
      </w:r>
      <w:r w:rsidRPr="00BF6D3C" w:rsidR="00BF6D3C">
        <w:rPr/>
        <w:t>period </w:t>
      </w:r>
      <w:r w:rsidR="008E4AB2">
        <w:rPr>
          <w:rStyle w:val="FootnoteReference"/>
        </w:rPr>
        <w:footnoteReference w:id="1"/>
      </w:r>
    </w:p>
    <w:p w:rsidRPr="00BF6D3C" w:rsidR="00375FA7" w:rsidP="00BF6D3C" w:rsidRDefault="00375FA7" w14:paraId="0361FD94" w14:textId="3CE6E373">
      <w:pPr>
        <w:pStyle w:val="ListParagraph"/>
        <w:numPr>
          <w:ilvl w:val="0"/>
          <w:numId w:val="16"/>
        </w:numPr>
      </w:pPr>
      <w:r>
        <w:t>Be free of charge for residents</w:t>
      </w:r>
    </w:p>
    <w:p w:rsidRPr="00BF6D3C" w:rsidR="00BF6D3C" w:rsidP="00BF6D3C" w:rsidRDefault="00BF6D3C" w14:paraId="561E4D25" w14:textId="27BBE7C3">
      <w:pPr>
        <w:pStyle w:val="ListParagraph"/>
        <w:numPr>
          <w:ilvl w:val="0"/>
          <w:numId w:val="16"/>
        </w:numPr>
      </w:pPr>
      <w:r>
        <w:t>Be s</w:t>
      </w:r>
      <w:r w:rsidRPr="00BF6D3C">
        <w:t>olely for individuals eligible for the Grenfell Community Support</w:t>
      </w:r>
      <w:r w:rsidR="008E4AB2">
        <w:rPr>
          <w:rStyle w:val="FootnoteReference"/>
        </w:rPr>
        <w:footnoteReference w:id="2"/>
      </w:r>
      <w:r w:rsidRPr="00BF6D3C">
        <w:t> </w:t>
      </w:r>
    </w:p>
    <w:p w:rsidRPr="00BF6D3C" w:rsidR="00BF6D3C" w:rsidP="00BF6D3C" w:rsidRDefault="00BF6D3C" w14:paraId="63825909" w14:textId="23987E7B">
      <w:pPr>
        <w:pStyle w:val="ListParagraph"/>
        <w:numPr>
          <w:ilvl w:val="0"/>
          <w:numId w:val="16"/>
        </w:numPr>
      </w:pPr>
      <w:r>
        <w:t xml:space="preserve">Be </w:t>
      </w:r>
      <w:r w:rsidRPr="00BF6D3C">
        <w:t>inclusive and culturally sensitive.  </w:t>
      </w:r>
    </w:p>
    <w:p w:rsidRPr="00D646B5" w:rsidR="00BF6D3C" w:rsidP="00D52556" w:rsidRDefault="008E4AB2" w14:paraId="4F42C70F" w14:textId="1F8C13ED">
      <w:pPr>
        <w:pStyle w:val="Heading1"/>
        <w:numPr>
          <w:ilvl w:val="0"/>
          <w:numId w:val="24"/>
        </w:numPr>
        <w:rPr>
          <w:rFonts w:asciiTheme="minorHAnsi" w:hAnsiTheme="minorHAnsi"/>
          <w:color w:val="auto"/>
          <w:sz w:val="24"/>
          <w:szCs w:val="24"/>
          <w:u w:val="single"/>
        </w:rPr>
      </w:pPr>
      <w:bookmarkStart w:name="_Toc220946014" w:id="4"/>
      <w:bookmarkStart w:name="_Toc220946024" w:id="5"/>
      <w:r w:rsidRPr="00D646B5">
        <w:rPr>
          <w:rFonts w:asciiTheme="minorHAnsi" w:hAnsiTheme="minorHAnsi"/>
          <w:color w:val="auto"/>
          <w:sz w:val="24"/>
          <w:szCs w:val="24"/>
          <w:u w:val="single"/>
        </w:rPr>
        <w:t>What can and cannot be funded</w:t>
      </w:r>
      <w:bookmarkEnd w:id="4"/>
      <w:bookmarkEnd w:id="5"/>
    </w:p>
    <w:p w:rsidRPr="008E4AB2" w:rsidR="008E4AB2" w:rsidP="008E4AB2" w:rsidRDefault="008E4AB2" w14:paraId="309ABD2E" w14:textId="77777777">
      <w:pPr>
        <w:ind w:left="360"/>
      </w:pPr>
      <w:r w:rsidRPr="008E4AB2">
        <w:t>We can fund:</w:t>
      </w:r>
    </w:p>
    <w:p w:rsidRPr="008E4AB2" w:rsidR="008E4AB2" w:rsidP="008E4AB2" w:rsidRDefault="008E4AB2" w14:paraId="49611FB4" w14:textId="7E9634C5">
      <w:pPr>
        <w:numPr>
          <w:ilvl w:val="0"/>
          <w:numId w:val="19"/>
        </w:numPr>
        <w:spacing w:after="0"/>
      </w:pPr>
      <w:r w:rsidRPr="008E4AB2">
        <w:t xml:space="preserve">staff fees linked to projects </w:t>
      </w:r>
    </w:p>
    <w:p w:rsidRPr="008E4AB2" w:rsidR="008E4AB2" w:rsidP="008E4AB2" w:rsidRDefault="008E4AB2" w14:paraId="2E0A291D" w14:textId="31096D0E">
      <w:pPr>
        <w:numPr>
          <w:ilvl w:val="0"/>
          <w:numId w:val="19"/>
        </w:numPr>
        <w:spacing w:after="0"/>
      </w:pPr>
      <w:r w:rsidRPr="008E4AB2">
        <w:t>service fees, including trainers and catering</w:t>
      </w:r>
    </w:p>
    <w:p w:rsidRPr="008E4AB2" w:rsidR="008E4AB2" w:rsidP="008E4AB2" w:rsidRDefault="008E4AB2" w14:paraId="56D80684" w14:textId="77777777">
      <w:pPr>
        <w:numPr>
          <w:ilvl w:val="0"/>
          <w:numId w:val="19"/>
        </w:numPr>
        <w:spacing w:after="0"/>
      </w:pPr>
      <w:r w:rsidRPr="008E4AB2">
        <w:t>volunteer expenses</w:t>
      </w:r>
    </w:p>
    <w:p w:rsidRPr="008E4AB2" w:rsidR="008E4AB2" w:rsidP="008E4AB2" w:rsidRDefault="008E4AB2" w14:paraId="387ECCA5" w14:textId="01839637">
      <w:pPr>
        <w:numPr>
          <w:ilvl w:val="0"/>
          <w:numId w:val="19"/>
        </w:numPr>
        <w:spacing w:after="0"/>
      </w:pPr>
      <w:r w:rsidRPr="008E4AB2">
        <w:t>travel expenses</w:t>
      </w:r>
      <w:r w:rsidR="009B2F6A">
        <w:t>, including coach hire</w:t>
      </w:r>
    </w:p>
    <w:p w:rsidRPr="008E4AB2" w:rsidR="008E4AB2" w:rsidP="008E4AB2" w:rsidRDefault="008E4AB2" w14:paraId="737DB5D9" w14:textId="4E7302C1">
      <w:pPr>
        <w:numPr>
          <w:ilvl w:val="0"/>
          <w:numId w:val="19"/>
        </w:numPr>
        <w:spacing w:after="0"/>
      </w:pPr>
      <w:r w:rsidRPr="008E4AB2">
        <w:t xml:space="preserve">venue hire </w:t>
      </w:r>
    </w:p>
    <w:p w:rsidRPr="008E4AB2" w:rsidR="008E4AB2" w:rsidP="008E4AB2" w:rsidRDefault="008E4AB2" w14:paraId="38B632DA" w14:textId="39109DEB">
      <w:pPr>
        <w:numPr>
          <w:ilvl w:val="0"/>
          <w:numId w:val="19"/>
        </w:numPr>
        <w:spacing w:after="0"/>
      </w:pPr>
      <w:r w:rsidRPr="008E4AB2">
        <w:t>purchase of materials</w:t>
      </w:r>
      <w:r w:rsidR="009B2F6A">
        <w:t xml:space="preserve"> and </w:t>
      </w:r>
      <w:r w:rsidRPr="008E4AB2">
        <w:t xml:space="preserve">products </w:t>
      </w:r>
      <w:r w:rsidR="009B2F6A">
        <w:t>required for the project</w:t>
      </w:r>
    </w:p>
    <w:p w:rsidRPr="008E4AB2" w:rsidR="008E4AB2" w:rsidP="008E4AB2" w:rsidRDefault="008E4AB2" w14:paraId="40C9BA20" w14:textId="77777777">
      <w:pPr>
        <w:numPr>
          <w:ilvl w:val="0"/>
          <w:numId w:val="19"/>
        </w:numPr>
        <w:spacing w:after="0"/>
      </w:pPr>
      <w:r w:rsidRPr="008E4AB2">
        <w:t>food and non-alcoholic drinks</w:t>
      </w:r>
    </w:p>
    <w:p w:rsidR="008E4AB2" w:rsidP="008E4AB2" w:rsidRDefault="008E4AB2" w14:paraId="78B7DC2D" w14:textId="77777777">
      <w:pPr>
        <w:spacing w:after="0"/>
      </w:pPr>
    </w:p>
    <w:p w:rsidR="008E4AB2" w:rsidP="008E4AB2" w:rsidRDefault="008E4AB2" w14:paraId="2A9F0E1C" w14:textId="174E75C3">
      <w:pPr>
        <w:spacing w:after="0"/>
      </w:pPr>
      <w:r>
        <w:t>We cannot fund:</w:t>
      </w:r>
    </w:p>
    <w:p w:rsidRPr="008E4AB2" w:rsidR="008E4AB2" w:rsidP="008E4AB2" w:rsidRDefault="008E4AB2" w14:paraId="5376E467" w14:textId="77777777">
      <w:pPr>
        <w:numPr>
          <w:ilvl w:val="0"/>
          <w:numId w:val="20"/>
        </w:numPr>
        <w:spacing w:after="0"/>
      </w:pPr>
      <w:r w:rsidRPr="008E4AB2">
        <w:t>private limited companies</w:t>
      </w:r>
    </w:p>
    <w:p w:rsidRPr="008E4AB2" w:rsidR="008E4AB2" w:rsidP="008E4AB2" w:rsidRDefault="008E4AB2" w14:paraId="13253157" w14:textId="77777777">
      <w:pPr>
        <w:numPr>
          <w:ilvl w:val="0"/>
          <w:numId w:val="20"/>
        </w:numPr>
        <w:spacing w:after="0"/>
      </w:pPr>
      <w:r w:rsidRPr="008E4AB2">
        <w:t>statutory services</w:t>
      </w:r>
    </w:p>
    <w:p w:rsidRPr="008E4AB2" w:rsidR="008E4AB2" w:rsidP="008E4AB2" w:rsidRDefault="008E4AB2" w14:paraId="5E0C543B" w14:textId="4D8714E4">
      <w:pPr>
        <w:numPr>
          <w:ilvl w:val="0"/>
          <w:numId w:val="20"/>
        </w:numPr>
        <w:spacing w:after="0"/>
      </w:pPr>
      <w:r w:rsidRPr="008E4AB2">
        <w:t>events and projects that promote religious interests and objectives or exclude people based on religion</w:t>
      </w:r>
    </w:p>
    <w:p w:rsidRPr="008E4AB2" w:rsidR="008E4AB2" w:rsidP="008E4AB2" w:rsidRDefault="008E4AB2" w14:paraId="1A083679" w14:textId="77777777">
      <w:pPr>
        <w:numPr>
          <w:ilvl w:val="0"/>
          <w:numId w:val="20"/>
        </w:numPr>
        <w:spacing w:after="0"/>
      </w:pPr>
      <w:r w:rsidRPr="008E4AB2">
        <w:t>events and projects that promote political interests and objectives or exclude people based on politics</w:t>
      </w:r>
    </w:p>
    <w:p w:rsidRPr="008E4AB2" w:rsidR="008E4AB2" w:rsidP="008E4AB2" w:rsidRDefault="008E4AB2" w14:paraId="481E8E08" w14:textId="77777777">
      <w:pPr>
        <w:numPr>
          <w:ilvl w:val="0"/>
          <w:numId w:val="20"/>
        </w:numPr>
        <w:spacing w:after="0"/>
      </w:pPr>
      <w:r w:rsidRPr="008E4AB2">
        <w:t>purchase of alcohol</w:t>
      </w:r>
    </w:p>
    <w:p w:rsidRPr="008E4AB2" w:rsidR="008E4AB2" w:rsidP="008E4AB2" w:rsidRDefault="008E4AB2" w14:paraId="573BAD16" w14:textId="77777777">
      <w:pPr>
        <w:numPr>
          <w:ilvl w:val="0"/>
          <w:numId w:val="20"/>
        </w:numPr>
        <w:spacing w:after="0"/>
      </w:pPr>
      <w:r w:rsidRPr="008E4AB2">
        <w:t>core running costs, including staff salaries, organisation’s utility bills, ongoing premises rent</w:t>
      </w:r>
    </w:p>
    <w:p w:rsidR="008E4AB2" w:rsidP="008E4AB2" w:rsidRDefault="008E4AB2" w14:paraId="38141A0E" w14:textId="215DD4B0">
      <w:pPr>
        <w:numPr>
          <w:ilvl w:val="0"/>
          <w:numId w:val="20"/>
        </w:numPr>
        <w:spacing w:after="0"/>
      </w:pPr>
      <w:r w:rsidRPr="008E4AB2">
        <w:t xml:space="preserve">any fees or costs that are deemed not to be relevant to the </w:t>
      </w:r>
      <w:r>
        <w:t>project</w:t>
      </w:r>
    </w:p>
    <w:p w:rsidRPr="008E4AB2" w:rsidR="00772BD6" w:rsidP="008E4AB2" w:rsidRDefault="00772BD6" w14:paraId="7D06F3AF" w14:textId="09358089">
      <w:pPr>
        <w:numPr>
          <w:ilvl w:val="0"/>
          <w:numId w:val="20"/>
        </w:numPr>
        <w:spacing w:after="0"/>
      </w:pPr>
      <w:r>
        <w:t>illegal activity</w:t>
      </w:r>
    </w:p>
    <w:p w:rsidRPr="008E4AB2" w:rsidR="008E4AB2" w:rsidP="008E4AB2" w:rsidRDefault="008E4AB2" w14:paraId="01E3A748" w14:textId="77777777">
      <w:pPr>
        <w:spacing w:after="0"/>
        <w:ind w:left="360"/>
      </w:pPr>
    </w:p>
    <w:p w:rsidRPr="00D646B5" w:rsidR="00D4296B" w:rsidP="00D52556" w:rsidRDefault="009B2F6A" w14:paraId="37EE5B17" w14:textId="4443936E">
      <w:pPr>
        <w:pStyle w:val="Heading1"/>
        <w:numPr>
          <w:ilvl w:val="0"/>
          <w:numId w:val="24"/>
        </w:numPr>
        <w:rPr>
          <w:rFonts w:asciiTheme="minorHAnsi" w:hAnsiTheme="minorHAnsi"/>
          <w:color w:val="auto"/>
          <w:sz w:val="24"/>
          <w:szCs w:val="24"/>
          <w:u w:val="single"/>
        </w:rPr>
      </w:pPr>
      <w:bookmarkStart w:name="_Toc220946015" w:id="6"/>
      <w:bookmarkStart w:name="_Toc220946025" w:id="7"/>
      <w:r w:rsidRPr="00D646B5">
        <w:rPr>
          <w:rFonts w:asciiTheme="minorHAnsi" w:hAnsiTheme="minorHAnsi"/>
          <w:color w:val="auto"/>
          <w:sz w:val="24"/>
          <w:szCs w:val="24"/>
          <w:u w:val="single"/>
        </w:rPr>
        <w:t>How much can be applied for</w:t>
      </w:r>
      <w:bookmarkEnd w:id="6"/>
      <w:bookmarkEnd w:id="7"/>
    </w:p>
    <w:p w:rsidR="00D4296B" w:rsidP="008E4AB2" w:rsidRDefault="009B2F6A" w14:paraId="1140774E" w14:textId="4D89EF9E">
      <w:pPr>
        <w:spacing w:after="0"/>
      </w:pPr>
      <w:r>
        <w:t xml:space="preserve">The </w:t>
      </w:r>
      <w:r w:rsidR="005D75E5">
        <w:t xml:space="preserve">total </w:t>
      </w:r>
      <w:r>
        <w:t xml:space="preserve">budget for the pilot is £40k to be allocated to a </w:t>
      </w:r>
      <w:r w:rsidR="005D75E5">
        <w:t xml:space="preserve">suite </w:t>
      </w:r>
      <w:r>
        <w:t>of projects, with maximum amount to be applied for as follows:</w:t>
      </w:r>
    </w:p>
    <w:p w:rsidR="009B2F6A" w:rsidP="009B2F6A" w:rsidRDefault="006C44F7" w14:paraId="0DB80523" w14:textId="01BF201F">
      <w:pPr>
        <w:pStyle w:val="ListParagraph"/>
        <w:numPr>
          <w:ilvl w:val="0"/>
          <w:numId w:val="21"/>
        </w:numPr>
        <w:spacing w:after="0"/>
      </w:pPr>
      <w:r>
        <w:t xml:space="preserve">Up to </w:t>
      </w:r>
      <w:r w:rsidR="009B2F6A">
        <w:t>£2,</w:t>
      </w:r>
      <w:r w:rsidR="00DB4B72">
        <w:t>0</w:t>
      </w:r>
      <w:r w:rsidR="009B2F6A">
        <w:t xml:space="preserve">00 for a </w:t>
      </w:r>
      <w:r w:rsidR="00DB4B72">
        <w:t>one</w:t>
      </w:r>
      <w:r w:rsidR="1705B88D">
        <w:t>-</w:t>
      </w:r>
      <w:r w:rsidR="00DB4B72">
        <w:t xml:space="preserve">off project such as a </w:t>
      </w:r>
      <w:r w:rsidR="009B2F6A">
        <w:t>day trip outside London</w:t>
      </w:r>
    </w:p>
    <w:p w:rsidR="009B2F6A" w:rsidP="009B2F6A" w:rsidRDefault="006C44F7" w14:paraId="578ECDA6" w14:textId="74BFE77D">
      <w:pPr>
        <w:pStyle w:val="ListParagraph"/>
        <w:numPr>
          <w:ilvl w:val="0"/>
          <w:numId w:val="21"/>
        </w:numPr>
        <w:spacing w:after="0"/>
      </w:pPr>
      <w:r>
        <w:t xml:space="preserve">Up to </w:t>
      </w:r>
      <w:r w:rsidR="00DB4B72">
        <w:t>£</w:t>
      </w:r>
      <w:r>
        <w:t>5</w:t>
      </w:r>
      <w:r w:rsidR="00DB4B72">
        <w:t>,000 for an ongoing project over 2-3 months</w:t>
      </w:r>
    </w:p>
    <w:p w:rsidR="00DB4B72" w:rsidP="4447C319" w:rsidRDefault="00DB4B72" w14:paraId="6D8D8923" w14:textId="77777777">
      <w:pPr>
        <w:spacing w:after="0"/>
      </w:pPr>
    </w:p>
    <w:p w:rsidR="52BB0228" w:rsidP="4447C319" w:rsidRDefault="52BB0228" w14:paraId="30E2B691" w14:textId="2086C174">
      <w:pPr>
        <w:spacing w:after="0"/>
      </w:pPr>
      <w:r w:rsidRPr="4447C319">
        <w:rPr>
          <w:rFonts w:eastAsiaTheme="minorEastAsia"/>
        </w:rPr>
        <w:t>The funding has to be used to deliver a dedicated project that meets the objectives of this fund.</w:t>
      </w:r>
    </w:p>
    <w:p w:rsidRPr="00D646B5" w:rsidR="00DB4B72" w:rsidP="00D52556" w:rsidRDefault="00DB4B72" w14:paraId="71E3115E" w14:textId="77777777">
      <w:pPr>
        <w:pStyle w:val="Heading1"/>
        <w:numPr>
          <w:ilvl w:val="0"/>
          <w:numId w:val="24"/>
        </w:numPr>
        <w:rPr>
          <w:rFonts w:asciiTheme="minorHAnsi" w:hAnsiTheme="minorHAnsi"/>
          <w:color w:val="auto"/>
          <w:sz w:val="24"/>
          <w:szCs w:val="24"/>
          <w:u w:val="single"/>
        </w:rPr>
      </w:pPr>
      <w:bookmarkStart w:name="_Toc220946016" w:id="8"/>
      <w:bookmarkStart w:name="_Toc220946026" w:id="9"/>
      <w:r w:rsidRPr="00D646B5">
        <w:rPr>
          <w:rFonts w:asciiTheme="minorHAnsi" w:hAnsiTheme="minorHAnsi"/>
          <w:color w:val="auto"/>
          <w:sz w:val="24"/>
          <w:szCs w:val="24"/>
          <w:u w:val="single"/>
        </w:rPr>
        <w:lastRenderedPageBreak/>
        <w:t>How will applications be evaluated</w:t>
      </w:r>
      <w:bookmarkEnd w:id="8"/>
      <w:bookmarkEnd w:id="9"/>
    </w:p>
    <w:p w:rsidR="00DB4B72" w:rsidP="00E75864" w:rsidRDefault="000C7877" w14:paraId="1253F20C" w14:textId="6761B043">
      <w:pPr>
        <w:pStyle w:val="ListParagraph"/>
        <w:ind w:left="284"/>
      </w:pPr>
      <w:r w:rsidRPr="000C7877">
        <w:rPr>
          <w:noProof/>
        </w:rPr>
        <w:drawing>
          <wp:inline distT="0" distB="0" distL="0" distR="0" wp14:anchorId="29B3D647" wp14:editId="48EC3EA6">
            <wp:extent cx="5619626" cy="3122930"/>
            <wp:effectExtent l="0" t="0" r="635" b="1270"/>
            <wp:docPr id="61908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89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9398" cy="313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B4B72" w:rsidR="00DB4B72" w:rsidP="00DB4B72" w:rsidRDefault="00DB4B72" w14:paraId="7215253B" w14:textId="7313646F">
      <w:pPr>
        <w:pStyle w:val="ListParagraph"/>
        <w:numPr>
          <w:ilvl w:val="0"/>
          <w:numId w:val="22"/>
        </w:numPr>
      </w:pPr>
      <w:r>
        <w:t xml:space="preserve">All applicants must send an </w:t>
      </w:r>
      <w:r w:rsidRPr="00DB4B72">
        <w:rPr>
          <w:b/>
          <w:bCs/>
        </w:rPr>
        <w:t xml:space="preserve">application form by the </w:t>
      </w:r>
      <w:r w:rsidR="00A52493">
        <w:rPr>
          <w:b/>
          <w:bCs/>
        </w:rPr>
        <w:t>3</w:t>
      </w:r>
      <w:r w:rsidR="00A52493">
        <w:rPr>
          <w:b/>
          <w:bCs/>
          <w:vertAlign w:val="superscript"/>
        </w:rPr>
        <w:t>rd</w:t>
      </w:r>
      <w:r w:rsidRPr="00DB4B72">
        <w:rPr>
          <w:b/>
          <w:bCs/>
        </w:rPr>
        <w:t xml:space="preserve"> March</w:t>
      </w:r>
      <w:r>
        <w:t xml:space="preserve"> and a </w:t>
      </w:r>
      <w:r w:rsidRPr="00DB4B72">
        <w:t>bank statement from a bank account in the organisation's name that requires two unrelated people to sign cheques</w:t>
      </w:r>
    </w:p>
    <w:p w:rsidR="00DB4B72" w:rsidP="00DB4B72" w:rsidRDefault="00DB4B72" w14:paraId="381C1292" w14:textId="4A00FB19">
      <w:pPr>
        <w:pStyle w:val="ListParagraph"/>
        <w:numPr>
          <w:ilvl w:val="0"/>
          <w:numId w:val="22"/>
        </w:numPr>
      </w:pPr>
      <w:r>
        <w:t xml:space="preserve">A council officer will review your application </w:t>
      </w:r>
      <w:r w:rsidR="00DD1785">
        <w:t xml:space="preserve">for basic criteria </w:t>
      </w:r>
      <w:r>
        <w:t>and will ask for additional information as required</w:t>
      </w:r>
    </w:p>
    <w:p w:rsidRPr="006A057B" w:rsidR="006A057B" w:rsidP="006A057B" w:rsidRDefault="006A057B" w14:paraId="20BA3D95" w14:textId="6512897B">
      <w:pPr>
        <w:pStyle w:val="ListParagraph"/>
        <w:numPr>
          <w:ilvl w:val="0"/>
          <w:numId w:val="22"/>
        </w:numPr>
      </w:pPr>
      <w:r>
        <w:t xml:space="preserve">They will </w:t>
      </w:r>
      <w:r w:rsidRPr="006A057B">
        <w:t xml:space="preserve">submit your answers and proposal to ward councillors who </w:t>
      </w:r>
      <w:r>
        <w:t xml:space="preserve">will </w:t>
      </w:r>
      <w:r w:rsidRPr="006A057B">
        <w:t>decide on whether your application is successful.</w:t>
      </w:r>
    </w:p>
    <w:p w:rsidRPr="006A057B" w:rsidR="006A057B" w:rsidP="006A057B" w:rsidRDefault="006A057B" w14:paraId="23D94AFB" w14:textId="3BC9C1A4">
      <w:pPr>
        <w:pStyle w:val="ListParagraph"/>
        <w:numPr>
          <w:ilvl w:val="0"/>
          <w:numId w:val="22"/>
        </w:numPr>
      </w:pPr>
      <w:r w:rsidRPr="006A057B">
        <w:t xml:space="preserve">For a </w:t>
      </w:r>
      <w:r>
        <w:t xml:space="preserve">project to be approved, </w:t>
      </w:r>
      <w:r w:rsidRPr="006A057B">
        <w:t xml:space="preserve">at least two councillors must agree to fund </w:t>
      </w:r>
      <w:r>
        <w:t>the project</w:t>
      </w:r>
      <w:r w:rsidRPr="006A057B">
        <w:t>, and they may ask questions to make an informed decision. If one or more councillors oppose the application, it will be closed.</w:t>
      </w:r>
    </w:p>
    <w:p w:rsidRPr="00DB4B72" w:rsidR="00DB4B72" w:rsidP="006A057B" w:rsidRDefault="00DB4B72" w14:paraId="33DD29F8" w14:textId="77777777">
      <w:pPr>
        <w:pStyle w:val="ListParagraph"/>
        <w:numPr>
          <w:ilvl w:val="0"/>
          <w:numId w:val="22"/>
        </w:numPr>
      </w:pPr>
      <w:r w:rsidRPr="00DB4B72">
        <w:t>A council officer will then email you to confirm if your application has been successful and to arrange payment of the grant.</w:t>
      </w:r>
    </w:p>
    <w:p w:rsidRPr="008E4AB2" w:rsidR="00DB4B72" w:rsidP="00DB4B72" w:rsidRDefault="00DB4B72" w14:paraId="5EF6C3F1" w14:textId="77777777">
      <w:pPr>
        <w:pStyle w:val="ListParagraph"/>
        <w:spacing w:after="0"/>
      </w:pPr>
    </w:p>
    <w:sectPr w:rsidRPr="008E4AB2" w:rsidR="00DB4B72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DC5" w:rsidP="008E4AB2" w:rsidRDefault="00264DC5" w14:paraId="43D807D4" w14:textId="77777777">
      <w:pPr>
        <w:spacing w:after="0" w:line="240" w:lineRule="auto"/>
      </w:pPr>
      <w:r>
        <w:separator/>
      </w:r>
    </w:p>
  </w:endnote>
  <w:endnote w:type="continuationSeparator" w:id="0">
    <w:p w:rsidR="00264DC5" w:rsidP="008E4AB2" w:rsidRDefault="00264DC5" w14:paraId="149CA85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23091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581C" w:rsidRDefault="00C0581C" w14:paraId="49A48664" w14:textId="20B4B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19BD" w:rsidRDefault="007A19BD" w14:paraId="735E6AB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DC5" w:rsidP="008E4AB2" w:rsidRDefault="00264DC5" w14:paraId="428A117E" w14:textId="77777777">
      <w:pPr>
        <w:spacing w:after="0" w:line="240" w:lineRule="auto"/>
      </w:pPr>
      <w:r>
        <w:separator/>
      </w:r>
    </w:p>
  </w:footnote>
  <w:footnote w:type="continuationSeparator" w:id="0">
    <w:p w:rsidR="00264DC5" w:rsidP="008E4AB2" w:rsidRDefault="00264DC5" w14:paraId="09A92675" w14:textId="77777777">
      <w:pPr>
        <w:spacing w:after="0" w:line="240" w:lineRule="auto"/>
      </w:pPr>
      <w:r>
        <w:continuationSeparator/>
      </w:r>
    </w:p>
  </w:footnote>
  <w:footnote w:id="1">
    <w:p w:rsidR="008E4AB2" w:rsidRDefault="008E4AB2" w14:paraId="6279F93D" w14:textId="0885F32C">
      <w:pPr>
        <w:pStyle w:val="FootnoteText"/>
      </w:pPr>
      <w:r>
        <w:rPr>
          <w:rStyle w:val="FootnoteReference"/>
        </w:rPr>
        <w:footnoteRef/>
      </w:r>
      <w:r>
        <w:t xml:space="preserve"> Projects can be delivered over a shorter period within April - Ju</w:t>
      </w:r>
      <w:r w:rsidR="000E62F8">
        <w:t>ly</w:t>
      </w:r>
    </w:p>
  </w:footnote>
  <w:footnote w:id="2">
    <w:p w:rsidR="008E4AB2" w:rsidRDefault="008E4AB2" w14:paraId="6EB6D8F6" w14:textId="1BE41911">
      <w:pPr>
        <w:pStyle w:val="FootnoteText"/>
      </w:pPr>
      <w:r>
        <w:rPr>
          <w:rStyle w:val="FootnoteReference"/>
        </w:rPr>
        <w:footnoteRef/>
      </w:r>
      <w:r>
        <w:t xml:space="preserve"> Projects will be promoted through the Council’s monthly Grenfell Community Newsletter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4BA6"/>
    <w:multiLevelType w:val="multilevel"/>
    <w:tmpl w:val="D8CCB3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" w15:restartNumberingAfterBreak="0">
    <w:nsid w:val="071C7D59"/>
    <w:multiLevelType w:val="multilevel"/>
    <w:tmpl w:val="380A67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077AA601"/>
    <w:multiLevelType w:val="hybridMultilevel"/>
    <w:tmpl w:val="FFFFFFFF"/>
    <w:lvl w:ilvl="0" w:tplc="22E4CF2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6CF3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CD4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D2B7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360F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965F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FF2B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004A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581D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9F411B"/>
    <w:multiLevelType w:val="multilevel"/>
    <w:tmpl w:val="F998F7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4B3414E"/>
    <w:multiLevelType w:val="multilevel"/>
    <w:tmpl w:val="2236C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1C4CE1C2"/>
    <w:multiLevelType w:val="multilevel"/>
    <w:tmpl w:val="084A502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4C84E95"/>
    <w:multiLevelType w:val="multilevel"/>
    <w:tmpl w:val="EAE4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93B0946"/>
    <w:multiLevelType w:val="hybridMultilevel"/>
    <w:tmpl w:val="8B68888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2ED55923"/>
    <w:multiLevelType w:val="hybridMultilevel"/>
    <w:tmpl w:val="59B858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40FF6"/>
    <w:multiLevelType w:val="multilevel"/>
    <w:tmpl w:val="095C7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7D512F7"/>
    <w:multiLevelType w:val="hybridMultilevel"/>
    <w:tmpl w:val="5E9E5C0E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390E7CBB"/>
    <w:multiLevelType w:val="hybridMultilevel"/>
    <w:tmpl w:val="94B217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922019C"/>
    <w:multiLevelType w:val="multilevel"/>
    <w:tmpl w:val="B3F2C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BFB4205"/>
    <w:multiLevelType w:val="hybridMultilevel"/>
    <w:tmpl w:val="15D25B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0E3576"/>
    <w:multiLevelType w:val="multilevel"/>
    <w:tmpl w:val="5A8896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5" w15:restartNumberingAfterBreak="0">
    <w:nsid w:val="3F474E1A"/>
    <w:multiLevelType w:val="hybridMultilevel"/>
    <w:tmpl w:val="8698121E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415E6E5C"/>
    <w:multiLevelType w:val="hybridMultilevel"/>
    <w:tmpl w:val="0922B7D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4DE0DA6"/>
    <w:multiLevelType w:val="multilevel"/>
    <w:tmpl w:val="906CE5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8" w15:restartNumberingAfterBreak="0">
    <w:nsid w:val="55254454"/>
    <w:multiLevelType w:val="hybridMultilevel"/>
    <w:tmpl w:val="0994D3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5F2AFA"/>
    <w:multiLevelType w:val="multilevel"/>
    <w:tmpl w:val="DD2A4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58D35517"/>
    <w:multiLevelType w:val="multilevel"/>
    <w:tmpl w:val="261C69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1" w15:restartNumberingAfterBreak="0">
    <w:nsid w:val="63E92B59"/>
    <w:multiLevelType w:val="hybridMultilevel"/>
    <w:tmpl w:val="62885D5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5744DBE"/>
    <w:multiLevelType w:val="hybridMultilevel"/>
    <w:tmpl w:val="8130958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E8B1908"/>
    <w:multiLevelType w:val="hybridMultilevel"/>
    <w:tmpl w:val="E398DA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AB1281"/>
    <w:multiLevelType w:val="multilevel"/>
    <w:tmpl w:val="1D1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60F6BEF"/>
    <w:multiLevelType w:val="multilevel"/>
    <w:tmpl w:val="0270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7097073"/>
    <w:multiLevelType w:val="hybridMultilevel"/>
    <w:tmpl w:val="7A5216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47298751">
    <w:abstractNumId w:val="18"/>
  </w:num>
  <w:num w:numId="2" w16cid:durableId="1264192323">
    <w:abstractNumId w:val="10"/>
  </w:num>
  <w:num w:numId="3" w16cid:durableId="1625111527">
    <w:abstractNumId w:val="12"/>
  </w:num>
  <w:num w:numId="4" w16cid:durableId="918563075">
    <w:abstractNumId w:val="25"/>
  </w:num>
  <w:num w:numId="5" w16cid:durableId="1800954310">
    <w:abstractNumId w:val="8"/>
  </w:num>
  <w:num w:numId="6" w16cid:durableId="2084519651">
    <w:abstractNumId w:val="4"/>
  </w:num>
  <w:num w:numId="7" w16cid:durableId="268439956">
    <w:abstractNumId w:val="19"/>
  </w:num>
  <w:num w:numId="8" w16cid:durableId="326249917">
    <w:abstractNumId w:val="1"/>
  </w:num>
  <w:num w:numId="9" w16cid:durableId="882669405">
    <w:abstractNumId w:val="20"/>
  </w:num>
  <w:num w:numId="10" w16cid:durableId="1779716443">
    <w:abstractNumId w:val="3"/>
  </w:num>
  <w:num w:numId="11" w16cid:durableId="1731296606">
    <w:abstractNumId w:val="21"/>
  </w:num>
  <w:num w:numId="12" w16cid:durableId="1101291797">
    <w:abstractNumId w:val="17"/>
  </w:num>
  <w:num w:numId="13" w16cid:durableId="811018676">
    <w:abstractNumId w:val="14"/>
  </w:num>
  <w:num w:numId="14" w16cid:durableId="674649071">
    <w:abstractNumId w:val="0"/>
  </w:num>
  <w:num w:numId="15" w16cid:durableId="993142340">
    <w:abstractNumId w:val="16"/>
  </w:num>
  <w:num w:numId="16" w16cid:durableId="1774090821">
    <w:abstractNumId w:val="23"/>
  </w:num>
  <w:num w:numId="17" w16cid:durableId="1807048521">
    <w:abstractNumId w:val="7"/>
  </w:num>
  <w:num w:numId="18" w16cid:durableId="2025400207">
    <w:abstractNumId w:val="15"/>
  </w:num>
  <w:num w:numId="19" w16cid:durableId="1968117572">
    <w:abstractNumId w:val="24"/>
  </w:num>
  <w:num w:numId="20" w16cid:durableId="1618290221">
    <w:abstractNumId w:val="9"/>
  </w:num>
  <w:num w:numId="21" w16cid:durableId="410203957">
    <w:abstractNumId w:val="11"/>
  </w:num>
  <w:num w:numId="22" w16cid:durableId="1396515324">
    <w:abstractNumId w:val="26"/>
  </w:num>
  <w:num w:numId="23" w16cid:durableId="314529267">
    <w:abstractNumId w:val="6"/>
  </w:num>
  <w:num w:numId="24" w16cid:durableId="372971295">
    <w:abstractNumId w:val="13"/>
  </w:num>
  <w:num w:numId="25" w16cid:durableId="1653019612">
    <w:abstractNumId w:val="2"/>
  </w:num>
  <w:num w:numId="26" w16cid:durableId="1341204912">
    <w:abstractNumId w:val="5"/>
  </w:num>
  <w:num w:numId="27" w16cid:durableId="21053017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F3"/>
    <w:rsid w:val="00003EEC"/>
    <w:rsid w:val="000066A6"/>
    <w:rsid w:val="000121BE"/>
    <w:rsid w:val="000212BA"/>
    <w:rsid w:val="00022402"/>
    <w:rsid w:val="00022D40"/>
    <w:rsid w:val="00024E19"/>
    <w:rsid w:val="00030122"/>
    <w:rsid w:val="00033EED"/>
    <w:rsid w:val="00034586"/>
    <w:rsid w:val="00037D45"/>
    <w:rsid w:val="000405F1"/>
    <w:rsid w:val="00040D77"/>
    <w:rsid w:val="0005783E"/>
    <w:rsid w:val="0006035B"/>
    <w:rsid w:val="000740BD"/>
    <w:rsid w:val="00076B28"/>
    <w:rsid w:val="00077970"/>
    <w:rsid w:val="0008496C"/>
    <w:rsid w:val="00086876"/>
    <w:rsid w:val="000903E4"/>
    <w:rsid w:val="00092556"/>
    <w:rsid w:val="000A1C75"/>
    <w:rsid w:val="000A4169"/>
    <w:rsid w:val="000A72FC"/>
    <w:rsid w:val="000B293B"/>
    <w:rsid w:val="000B3036"/>
    <w:rsid w:val="000B3D63"/>
    <w:rsid w:val="000C02E6"/>
    <w:rsid w:val="000C5806"/>
    <w:rsid w:val="000C5B8B"/>
    <w:rsid w:val="000C7877"/>
    <w:rsid w:val="000D0B6D"/>
    <w:rsid w:val="000D2E73"/>
    <w:rsid w:val="000E62F8"/>
    <w:rsid w:val="000F3EDB"/>
    <w:rsid w:val="00107242"/>
    <w:rsid w:val="001104B2"/>
    <w:rsid w:val="00111F87"/>
    <w:rsid w:val="00112ED0"/>
    <w:rsid w:val="00113D2F"/>
    <w:rsid w:val="00113DD5"/>
    <w:rsid w:val="00113E10"/>
    <w:rsid w:val="001167AD"/>
    <w:rsid w:val="00117585"/>
    <w:rsid w:val="001237C1"/>
    <w:rsid w:val="0013032B"/>
    <w:rsid w:val="00137B82"/>
    <w:rsid w:val="00137FCC"/>
    <w:rsid w:val="00141586"/>
    <w:rsid w:val="0014242B"/>
    <w:rsid w:val="00144D11"/>
    <w:rsid w:val="00152693"/>
    <w:rsid w:val="00166826"/>
    <w:rsid w:val="0016716F"/>
    <w:rsid w:val="001674B6"/>
    <w:rsid w:val="00181FE9"/>
    <w:rsid w:val="00186124"/>
    <w:rsid w:val="001916D7"/>
    <w:rsid w:val="001956B5"/>
    <w:rsid w:val="001A0FB2"/>
    <w:rsid w:val="001A29B1"/>
    <w:rsid w:val="001A3ED9"/>
    <w:rsid w:val="001A51BA"/>
    <w:rsid w:val="001A5220"/>
    <w:rsid w:val="001D5D4F"/>
    <w:rsid w:val="001D78BD"/>
    <w:rsid w:val="001E23AC"/>
    <w:rsid w:val="001E67E3"/>
    <w:rsid w:val="001E77F5"/>
    <w:rsid w:val="001F0CE6"/>
    <w:rsid w:val="001F45C5"/>
    <w:rsid w:val="00202325"/>
    <w:rsid w:val="002122C3"/>
    <w:rsid w:val="00217F0E"/>
    <w:rsid w:val="00223128"/>
    <w:rsid w:val="002242CD"/>
    <w:rsid w:val="00234B78"/>
    <w:rsid w:val="0024334B"/>
    <w:rsid w:val="002460A8"/>
    <w:rsid w:val="0024675C"/>
    <w:rsid w:val="002472E3"/>
    <w:rsid w:val="002501EC"/>
    <w:rsid w:val="00250A87"/>
    <w:rsid w:val="002550B8"/>
    <w:rsid w:val="002619F6"/>
    <w:rsid w:val="00264DC5"/>
    <w:rsid w:val="00280DED"/>
    <w:rsid w:val="00282FD1"/>
    <w:rsid w:val="002926F1"/>
    <w:rsid w:val="002930F8"/>
    <w:rsid w:val="002934EA"/>
    <w:rsid w:val="00294E7D"/>
    <w:rsid w:val="002957E8"/>
    <w:rsid w:val="00295894"/>
    <w:rsid w:val="002D0AD0"/>
    <w:rsid w:val="002D158B"/>
    <w:rsid w:val="002D4A60"/>
    <w:rsid w:val="002E0487"/>
    <w:rsid w:val="002E206F"/>
    <w:rsid w:val="002F0825"/>
    <w:rsid w:val="002F6253"/>
    <w:rsid w:val="0030445A"/>
    <w:rsid w:val="00306A1C"/>
    <w:rsid w:val="00310D45"/>
    <w:rsid w:val="00311B75"/>
    <w:rsid w:val="00313D56"/>
    <w:rsid w:val="00323753"/>
    <w:rsid w:val="00324C3B"/>
    <w:rsid w:val="00326055"/>
    <w:rsid w:val="00327C5C"/>
    <w:rsid w:val="00327FA0"/>
    <w:rsid w:val="00330639"/>
    <w:rsid w:val="003369F5"/>
    <w:rsid w:val="00353ABD"/>
    <w:rsid w:val="00353DC5"/>
    <w:rsid w:val="00355EA1"/>
    <w:rsid w:val="00361FE7"/>
    <w:rsid w:val="003651BA"/>
    <w:rsid w:val="003711CD"/>
    <w:rsid w:val="00374A25"/>
    <w:rsid w:val="00375FA7"/>
    <w:rsid w:val="00382053"/>
    <w:rsid w:val="00385ADA"/>
    <w:rsid w:val="003A6601"/>
    <w:rsid w:val="003B2BC1"/>
    <w:rsid w:val="003B2D3F"/>
    <w:rsid w:val="003B383C"/>
    <w:rsid w:val="003C7F11"/>
    <w:rsid w:val="003E290D"/>
    <w:rsid w:val="003E453C"/>
    <w:rsid w:val="003E4875"/>
    <w:rsid w:val="003E6976"/>
    <w:rsid w:val="003F3134"/>
    <w:rsid w:val="004006A9"/>
    <w:rsid w:val="00401D42"/>
    <w:rsid w:val="0040306C"/>
    <w:rsid w:val="0040458B"/>
    <w:rsid w:val="00410F1F"/>
    <w:rsid w:val="00413008"/>
    <w:rsid w:val="0041413D"/>
    <w:rsid w:val="00415BB6"/>
    <w:rsid w:val="004168F4"/>
    <w:rsid w:val="00424236"/>
    <w:rsid w:val="0042644F"/>
    <w:rsid w:val="00426D8D"/>
    <w:rsid w:val="004337DC"/>
    <w:rsid w:val="00441547"/>
    <w:rsid w:val="00447F81"/>
    <w:rsid w:val="004542BA"/>
    <w:rsid w:val="00454F91"/>
    <w:rsid w:val="00457B19"/>
    <w:rsid w:val="0046422C"/>
    <w:rsid w:val="004673F6"/>
    <w:rsid w:val="00467A71"/>
    <w:rsid w:val="0047304D"/>
    <w:rsid w:val="0047404B"/>
    <w:rsid w:val="00474A00"/>
    <w:rsid w:val="004827BC"/>
    <w:rsid w:val="0048586E"/>
    <w:rsid w:val="0049110E"/>
    <w:rsid w:val="004A74F6"/>
    <w:rsid w:val="004A7E9F"/>
    <w:rsid w:val="004B0989"/>
    <w:rsid w:val="004C2873"/>
    <w:rsid w:val="004D004E"/>
    <w:rsid w:val="004D1DA3"/>
    <w:rsid w:val="004D2708"/>
    <w:rsid w:val="004D2B39"/>
    <w:rsid w:val="004D494D"/>
    <w:rsid w:val="004D7011"/>
    <w:rsid w:val="004E73B4"/>
    <w:rsid w:val="004F30AA"/>
    <w:rsid w:val="004F3A8A"/>
    <w:rsid w:val="004F4199"/>
    <w:rsid w:val="004F6309"/>
    <w:rsid w:val="00500420"/>
    <w:rsid w:val="00505E4C"/>
    <w:rsid w:val="005104E5"/>
    <w:rsid w:val="00514B64"/>
    <w:rsid w:val="00515EEA"/>
    <w:rsid w:val="00516282"/>
    <w:rsid w:val="0052083A"/>
    <w:rsid w:val="0052138B"/>
    <w:rsid w:val="00531AF5"/>
    <w:rsid w:val="00531FAF"/>
    <w:rsid w:val="00535BD1"/>
    <w:rsid w:val="0053739A"/>
    <w:rsid w:val="00547EB7"/>
    <w:rsid w:val="00552AF2"/>
    <w:rsid w:val="00553F53"/>
    <w:rsid w:val="00554C13"/>
    <w:rsid w:val="00562F7A"/>
    <w:rsid w:val="00571B00"/>
    <w:rsid w:val="0058105C"/>
    <w:rsid w:val="00593AAC"/>
    <w:rsid w:val="00596504"/>
    <w:rsid w:val="005A177A"/>
    <w:rsid w:val="005B08F9"/>
    <w:rsid w:val="005B7B7E"/>
    <w:rsid w:val="005C43A4"/>
    <w:rsid w:val="005D1129"/>
    <w:rsid w:val="005D21AA"/>
    <w:rsid w:val="005D27CE"/>
    <w:rsid w:val="005D75E5"/>
    <w:rsid w:val="005D7638"/>
    <w:rsid w:val="005E0222"/>
    <w:rsid w:val="005E73D5"/>
    <w:rsid w:val="005F2490"/>
    <w:rsid w:val="00604848"/>
    <w:rsid w:val="0060488C"/>
    <w:rsid w:val="0060698C"/>
    <w:rsid w:val="00610752"/>
    <w:rsid w:val="0061192A"/>
    <w:rsid w:val="0061303F"/>
    <w:rsid w:val="0061368F"/>
    <w:rsid w:val="00613C8F"/>
    <w:rsid w:val="0061741F"/>
    <w:rsid w:val="00622627"/>
    <w:rsid w:val="00624FB5"/>
    <w:rsid w:val="00627936"/>
    <w:rsid w:val="00637CAC"/>
    <w:rsid w:val="00641A7B"/>
    <w:rsid w:val="00645141"/>
    <w:rsid w:val="0065735E"/>
    <w:rsid w:val="00663365"/>
    <w:rsid w:val="0066551A"/>
    <w:rsid w:val="006744E7"/>
    <w:rsid w:val="00676AA1"/>
    <w:rsid w:val="00684C9D"/>
    <w:rsid w:val="0069052B"/>
    <w:rsid w:val="00690655"/>
    <w:rsid w:val="0069097E"/>
    <w:rsid w:val="00692B97"/>
    <w:rsid w:val="0069308A"/>
    <w:rsid w:val="00693474"/>
    <w:rsid w:val="00693B03"/>
    <w:rsid w:val="00696EAB"/>
    <w:rsid w:val="00697DA6"/>
    <w:rsid w:val="006A057B"/>
    <w:rsid w:val="006A0FEE"/>
    <w:rsid w:val="006A21AB"/>
    <w:rsid w:val="006A4071"/>
    <w:rsid w:val="006A6201"/>
    <w:rsid w:val="006B30AD"/>
    <w:rsid w:val="006B3C73"/>
    <w:rsid w:val="006B65EE"/>
    <w:rsid w:val="006B7166"/>
    <w:rsid w:val="006C0ADD"/>
    <w:rsid w:val="006C44F7"/>
    <w:rsid w:val="006D3FFB"/>
    <w:rsid w:val="006D5237"/>
    <w:rsid w:val="006D5820"/>
    <w:rsid w:val="006E2C88"/>
    <w:rsid w:val="006E751B"/>
    <w:rsid w:val="006F1AAF"/>
    <w:rsid w:val="006F3E41"/>
    <w:rsid w:val="006F554F"/>
    <w:rsid w:val="006F6CD1"/>
    <w:rsid w:val="00700AC6"/>
    <w:rsid w:val="0070332D"/>
    <w:rsid w:val="00705EF2"/>
    <w:rsid w:val="00713E29"/>
    <w:rsid w:val="007211A4"/>
    <w:rsid w:val="007265B4"/>
    <w:rsid w:val="00731EE1"/>
    <w:rsid w:val="00741A7C"/>
    <w:rsid w:val="00745F23"/>
    <w:rsid w:val="00760C74"/>
    <w:rsid w:val="007671E5"/>
    <w:rsid w:val="00770B37"/>
    <w:rsid w:val="00772BD6"/>
    <w:rsid w:val="00783210"/>
    <w:rsid w:val="00785900"/>
    <w:rsid w:val="00786CED"/>
    <w:rsid w:val="00792591"/>
    <w:rsid w:val="007948DF"/>
    <w:rsid w:val="007A19BD"/>
    <w:rsid w:val="007A7726"/>
    <w:rsid w:val="007B0AF3"/>
    <w:rsid w:val="007B79FC"/>
    <w:rsid w:val="007C31B0"/>
    <w:rsid w:val="007C58E0"/>
    <w:rsid w:val="007C5A6A"/>
    <w:rsid w:val="007D2A40"/>
    <w:rsid w:val="007D4BC0"/>
    <w:rsid w:val="007D66F1"/>
    <w:rsid w:val="007E3179"/>
    <w:rsid w:val="007E427C"/>
    <w:rsid w:val="007F3064"/>
    <w:rsid w:val="00813969"/>
    <w:rsid w:val="00813A87"/>
    <w:rsid w:val="008265E9"/>
    <w:rsid w:val="00827577"/>
    <w:rsid w:val="00832B85"/>
    <w:rsid w:val="00833FF3"/>
    <w:rsid w:val="008345AF"/>
    <w:rsid w:val="0083768D"/>
    <w:rsid w:val="00843368"/>
    <w:rsid w:val="00847B1D"/>
    <w:rsid w:val="0087218B"/>
    <w:rsid w:val="008742E6"/>
    <w:rsid w:val="00880435"/>
    <w:rsid w:val="00881CEC"/>
    <w:rsid w:val="00881E9A"/>
    <w:rsid w:val="008A2BB9"/>
    <w:rsid w:val="008A3970"/>
    <w:rsid w:val="008A69C9"/>
    <w:rsid w:val="008B1148"/>
    <w:rsid w:val="008B504B"/>
    <w:rsid w:val="008B5DC0"/>
    <w:rsid w:val="008B64B6"/>
    <w:rsid w:val="008C2558"/>
    <w:rsid w:val="008D140D"/>
    <w:rsid w:val="008D2D24"/>
    <w:rsid w:val="008E12D5"/>
    <w:rsid w:val="008E343D"/>
    <w:rsid w:val="008E38DB"/>
    <w:rsid w:val="008E4325"/>
    <w:rsid w:val="008E4AB2"/>
    <w:rsid w:val="008E5391"/>
    <w:rsid w:val="008F4569"/>
    <w:rsid w:val="008F4B99"/>
    <w:rsid w:val="009001A2"/>
    <w:rsid w:val="009013D3"/>
    <w:rsid w:val="00910BD5"/>
    <w:rsid w:val="00912FF2"/>
    <w:rsid w:val="00916E5A"/>
    <w:rsid w:val="00934D05"/>
    <w:rsid w:val="0093709B"/>
    <w:rsid w:val="00940A6D"/>
    <w:rsid w:val="00940A75"/>
    <w:rsid w:val="009414AF"/>
    <w:rsid w:val="0094465D"/>
    <w:rsid w:val="009458C0"/>
    <w:rsid w:val="0094601C"/>
    <w:rsid w:val="00957BD3"/>
    <w:rsid w:val="00957CFD"/>
    <w:rsid w:val="0096056B"/>
    <w:rsid w:val="00965C26"/>
    <w:rsid w:val="00965C28"/>
    <w:rsid w:val="00970EF0"/>
    <w:rsid w:val="00982A15"/>
    <w:rsid w:val="009A5FB5"/>
    <w:rsid w:val="009A6BC3"/>
    <w:rsid w:val="009B2F6A"/>
    <w:rsid w:val="009B7A01"/>
    <w:rsid w:val="009E11E9"/>
    <w:rsid w:val="009E242F"/>
    <w:rsid w:val="009E27B9"/>
    <w:rsid w:val="009E3715"/>
    <w:rsid w:val="009F27FB"/>
    <w:rsid w:val="009F605F"/>
    <w:rsid w:val="00A04F0A"/>
    <w:rsid w:val="00A133AA"/>
    <w:rsid w:val="00A22841"/>
    <w:rsid w:val="00A37688"/>
    <w:rsid w:val="00A46635"/>
    <w:rsid w:val="00A47B25"/>
    <w:rsid w:val="00A52493"/>
    <w:rsid w:val="00A5348A"/>
    <w:rsid w:val="00A60754"/>
    <w:rsid w:val="00A727C1"/>
    <w:rsid w:val="00A743B3"/>
    <w:rsid w:val="00A74DA7"/>
    <w:rsid w:val="00A75141"/>
    <w:rsid w:val="00A83EEC"/>
    <w:rsid w:val="00A8455E"/>
    <w:rsid w:val="00A849DB"/>
    <w:rsid w:val="00A94649"/>
    <w:rsid w:val="00AA1A5D"/>
    <w:rsid w:val="00AA2F1B"/>
    <w:rsid w:val="00AA37EF"/>
    <w:rsid w:val="00AB3455"/>
    <w:rsid w:val="00AB449C"/>
    <w:rsid w:val="00AB4A7E"/>
    <w:rsid w:val="00AB5D92"/>
    <w:rsid w:val="00AC159D"/>
    <w:rsid w:val="00AC1780"/>
    <w:rsid w:val="00AD4471"/>
    <w:rsid w:val="00AD6247"/>
    <w:rsid w:val="00AD6FE0"/>
    <w:rsid w:val="00AD7CAC"/>
    <w:rsid w:val="00AE6291"/>
    <w:rsid w:val="00AF2F0C"/>
    <w:rsid w:val="00AF77B4"/>
    <w:rsid w:val="00B02A28"/>
    <w:rsid w:val="00B03FB2"/>
    <w:rsid w:val="00B20356"/>
    <w:rsid w:val="00B22BC4"/>
    <w:rsid w:val="00B37F8F"/>
    <w:rsid w:val="00B41C43"/>
    <w:rsid w:val="00B421A8"/>
    <w:rsid w:val="00B5150C"/>
    <w:rsid w:val="00B53A3B"/>
    <w:rsid w:val="00B651EE"/>
    <w:rsid w:val="00B653AB"/>
    <w:rsid w:val="00B81D2B"/>
    <w:rsid w:val="00B85B47"/>
    <w:rsid w:val="00B85FCB"/>
    <w:rsid w:val="00B9138D"/>
    <w:rsid w:val="00B93B31"/>
    <w:rsid w:val="00B93F57"/>
    <w:rsid w:val="00B97139"/>
    <w:rsid w:val="00BA5D9A"/>
    <w:rsid w:val="00BB3DCF"/>
    <w:rsid w:val="00BC14B4"/>
    <w:rsid w:val="00BC3C37"/>
    <w:rsid w:val="00BC3DB8"/>
    <w:rsid w:val="00BC42D3"/>
    <w:rsid w:val="00BC6000"/>
    <w:rsid w:val="00BD090A"/>
    <w:rsid w:val="00BD4595"/>
    <w:rsid w:val="00BD4EBA"/>
    <w:rsid w:val="00BE1A39"/>
    <w:rsid w:val="00BE207B"/>
    <w:rsid w:val="00BE3D94"/>
    <w:rsid w:val="00BE56D8"/>
    <w:rsid w:val="00BF5405"/>
    <w:rsid w:val="00BF6D3C"/>
    <w:rsid w:val="00C0267D"/>
    <w:rsid w:val="00C04C9E"/>
    <w:rsid w:val="00C0581C"/>
    <w:rsid w:val="00C10F55"/>
    <w:rsid w:val="00C15C16"/>
    <w:rsid w:val="00C17B1C"/>
    <w:rsid w:val="00C2309C"/>
    <w:rsid w:val="00C24919"/>
    <w:rsid w:val="00C2730A"/>
    <w:rsid w:val="00C407CD"/>
    <w:rsid w:val="00C414F1"/>
    <w:rsid w:val="00C4482A"/>
    <w:rsid w:val="00C51942"/>
    <w:rsid w:val="00C51FA4"/>
    <w:rsid w:val="00C60C35"/>
    <w:rsid w:val="00C618A2"/>
    <w:rsid w:val="00C62ABD"/>
    <w:rsid w:val="00C6592C"/>
    <w:rsid w:val="00C7544C"/>
    <w:rsid w:val="00C76277"/>
    <w:rsid w:val="00C77BCF"/>
    <w:rsid w:val="00C87CD4"/>
    <w:rsid w:val="00C9057C"/>
    <w:rsid w:val="00C90750"/>
    <w:rsid w:val="00CA18C7"/>
    <w:rsid w:val="00CA21BE"/>
    <w:rsid w:val="00CA4C47"/>
    <w:rsid w:val="00CA5DAD"/>
    <w:rsid w:val="00CA7025"/>
    <w:rsid w:val="00CB66C1"/>
    <w:rsid w:val="00CC3C9F"/>
    <w:rsid w:val="00CD1D41"/>
    <w:rsid w:val="00CD4089"/>
    <w:rsid w:val="00CD457D"/>
    <w:rsid w:val="00CD6DF9"/>
    <w:rsid w:val="00CE301E"/>
    <w:rsid w:val="00CE5268"/>
    <w:rsid w:val="00CF12C9"/>
    <w:rsid w:val="00CF4E84"/>
    <w:rsid w:val="00CF6B96"/>
    <w:rsid w:val="00D00075"/>
    <w:rsid w:val="00D002EB"/>
    <w:rsid w:val="00D00B5D"/>
    <w:rsid w:val="00D100A0"/>
    <w:rsid w:val="00D125C0"/>
    <w:rsid w:val="00D164C0"/>
    <w:rsid w:val="00D21949"/>
    <w:rsid w:val="00D2566E"/>
    <w:rsid w:val="00D3048B"/>
    <w:rsid w:val="00D321C6"/>
    <w:rsid w:val="00D4296B"/>
    <w:rsid w:val="00D52556"/>
    <w:rsid w:val="00D530D3"/>
    <w:rsid w:val="00D534FC"/>
    <w:rsid w:val="00D5440A"/>
    <w:rsid w:val="00D56857"/>
    <w:rsid w:val="00D646B5"/>
    <w:rsid w:val="00D673C5"/>
    <w:rsid w:val="00D80031"/>
    <w:rsid w:val="00D86773"/>
    <w:rsid w:val="00D94C51"/>
    <w:rsid w:val="00D965C9"/>
    <w:rsid w:val="00D97020"/>
    <w:rsid w:val="00DA28A1"/>
    <w:rsid w:val="00DB35FB"/>
    <w:rsid w:val="00DB4B72"/>
    <w:rsid w:val="00DC6330"/>
    <w:rsid w:val="00DC7B63"/>
    <w:rsid w:val="00DD1785"/>
    <w:rsid w:val="00DD3EA5"/>
    <w:rsid w:val="00DD74D4"/>
    <w:rsid w:val="00DE6210"/>
    <w:rsid w:val="00DE66B2"/>
    <w:rsid w:val="00DF475C"/>
    <w:rsid w:val="00DF5245"/>
    <w:rsid w:val="00DF7559"/>
    <w:rsid w:val="00E00C0A"/>
    <w:rsid w:val="00E03432"/>
    <w:rsid w:val="00E03BBA"/>
    <w:rsid w:val="00E05212"/>
    <w:rsid w:val="00E05548"/>
    <w:rsid w:val="00E11FEF"/>
    <w:rsid w:val="00E13BC0"/>
    <w:rsid w:val="00E21321"/>
    <w:rsid w:val="00E218CA"/>
    <w:rsid w:val="00E21B92"/>
    <w:rsid w:val="00E21FFB"/>
    <w:rsid w:val="00E23EFF"/>
    <w:rsid w:val="00E26B54"/>
    <w:rsid w:val="00E3008F"/>
    <w:rsid w:val="00E3053C"/>
    <w:rsid w:val="00E34A7C"/>
    <w:rsid w:val="00E40AE4"/>
    <w:rsid w:val="00E44C6E"/>
    <w:rsid w:val="00E475CC"/>
    <w:rsid w:val="00E55355"/>
    <w:rsid w:val="00E645C5"/>
    <w:rsid w:val="00E660CD"/>
    <w:rsid w:val="00E722F3"/>
    <w:rsid w:val="00E75864"/>
    <w:rsid w:val="00E91699"/>
    <w:rsid w:val="00E95B31"/>
    <w:rsid w:val="00E96116"/>
    <w:rsid w:val="00EA3E0E"/>
    <w:rsid w:val="00EA5326"/>
    <w:rsid w:val="00EB270F"/>
    <w:rsid w:val="00EB6BF0"/>
    <w:rsid w:val="00EB7D83"/>
    <w:rsid w:val="00ED7CD9"/>
    <w:rsid w:val="00EE37C7"/>
    <w:rsid w:val="00EE4337"/>
    <w:rsid w:val="00EE5B2A"/>
    <w:rsid w:val="00EF07A4"/>
    <w:rsid w:val="00EF48E2"/>
    <w:rsid w:val="00EF4E7A"/>
    <w:rsid w:val="00EF523F"/>
    <w:rsid w:val="00F107D6"/>
    <w:rsid w:val="00F253CD"/>
    <w:rsid w:val="00F30752"/>
    <w:rsid w:val="00F33CE8"/>
    <w:rsid w:val="00F4510E"/>
    <w:rsid w:val="00F4564C"/>
    <w:rsid w:val="00F46060"/>
    <w:rsid w:val="00F542D5"/>
    <w:rsid w:val="00F54474"/>
    <w:rsid w:val="00F54C32"/>
    <w:rsid w:val="00F555B6"/>
    <w:rsid w:val="00F563AF"/>
    <w:rsid w:val="00F56612"/>
    <w:rsid w:val="00F6444F"/>
    <w:rsid w:val="00F67564"/>
    <w:rsid w:val="00F712D2"/>
    <w:rsid w:val="00F72E6F"/>
    <w:rsid w:val="00F7454E"/>
    <w:rsid w:val="00F752B9"/>
    <w:rsid w:val="00F81AA2"/>
    <w:rsid w:val="00F84D12"/>
    <w:rsid w:val="00F87C72"/>
    <w:rsid w:val="00F95596"/>
    <w:rsid w:val="00FA0AF3"/>
    <w:rsid w:val="00FA2F62"/>
    <w:rsid w:val="00FA45FB"/>
    <w:rsid w:val="00FB0616"/>
    <w:rsid w:val="00FB3D94"/>
    <w:rsid w:val="00FB49B6"/>
    <w:rsid w:val="00FB5269"/>
    <w:rsid w:val="00FB608C"/>
    <w:rsid w:val="00FC0A7A"/>
    <w:rsid w:val="00FC23C8"/>
    <w:rsid w:val="00FE21F0"/>
    <w:rsid w:val="00FE24FF"/>
    <w:rsid w:val="00FE699D"/>
    <w:rsid w:val="0265F632"/>
    <w:rsid w:val="02DC0DC3"/>
    <w:rsid w:val="0368AAF6"/>
    <w:rsid w:val="05D2019A"/>
    <w:rsid w:val="077DF7AA"/>
    <w:rsid w:val="078FE25D"/>
    <w:rsid w:val="090A1A4E"/>
    <w:rsid w:val="09749AEC"/>
    <w:rsid w:val="0985F9E6"/>
    <w:rsid w:val="09D734C3"/>
    <w:rsid w:val="0A213D9C"/>
    <w:rsid w:val="0A8DA890"/>
    <w:rsid w:val="0B2C5AC3"/>
    <w:rsid w:val="0C9764AB"/>
    <w:rsid w:val="0D9046EA"/>
    <w:rsid w:val="0DA0D4D7"/>
    <w:rsid w:val="11ADAA3D"/>
    <w:rsid w:val="1278C47E"/>
    <w:rsid w:val="132BC0EA"/>
    <w:rsid w:val="13B100D4"/>
    <w:rsid w:val="13C6F88D"/>
    <w:rsid w:val="158BAAC9"/>
    <w:rsid w:val="159B0233"/>
    <w:rsid w:val="15BB37B2"/>
    <w:rsid w:val="1685C1DC"/>
    <w:rsid w:val="16DA84C1"/>
    <w:rsid w:val="1705B88D"/>
    <w:rsid w:val="18F60F6B"/>
    <w:rsid w:val="192D0CBE"/>
    <w:rsid w:val="197A42A9"/>
    <w:rsid w:val="19DCD056"/>
    <w:rsid w:val="1A399126"/>
    <w:rsid w:val="1A736A78"/>
    <w:rsid w:val="1A78AF9D"/>
    <w:rsid w:val="1B3439C9"/>
    <w:rsid w:val="1BAB133D"/>
    <w:rsid w:val="1BCAF540"/>
    <w:rsid w:val="1C4A3E85"/>
    <w:rsid w:val="1D0BE464"/>
    <w:rsid w:val="1DA1AB03"/>
    <w:rsid w:val="1E827027"/>
    <w:rsid w:val="1EC2C874"/>
    <w:rsid w:val="1EC78371"/>
    <w:rsid w:val="2086DD81"/>
    <w:rsid w:val="20ED2B0B"/>
    <w:rsid w:val="2330FC52"/>
    <w:rsid w:val="237A664C"/>
    <w:rsid w:val="23A8C1B4"/>
    <w:rsid w:val="24CAEE00"/>
    <w:rsid w:val="254495B4"/>
    <w:rsid w:val="25537841"/>
    <w:rsid w:val="25B48F35"/>
    <w:rsid w:val="2776D4EC"/>
    <w:rsid w:val="27D3059C"/>
    <w:rsid w:val="28169D7E"/>
    <w:rsid w:val="288412B5"/>
    <w:rsid w:val="29041515"/>
    <w:rsid w:val="2B640FC6"/>
    <w:rsid w:val="2C750468"/>
    <w:rsid w:val="2D5E10D4"/>
    <w:rsid w:val="2DD386CD"/>
    <w:rsid w:val="2E305899"/>
    <w:rsid w:val="2E88E670"/>
    <w:rsid w:val="2F7888A1"/>
    <w:rsid w:val="30A58AD9"/>
    <w:rsid w:val="318EDD1E"/>
    <w:rsid w:val="31C2A3E9"/>
    <w:rsid w:val="32F5FAFD"/>
    <w:rsid w:val="3365B383"/>
    <w:rsid w:val="3382ABD8"/>
    <w:rsid w:val="33EA399C"/>
    <w:rsid w:val="37A79BE7"/>
    <w:rsid w:val="3882A40D"/>
    <w:rsid w:val="397A3603"/>
    <w:rsid w:val="39B87DF3"/>
    <w:rsid w:val="39F85A0A"/>
    <w:rsid w:val="3A0C8E47"/>
    <w:rsid w:val="3A6D6A9B"/>
    <w:rsid w:val="3B5D7FA5"/>
    <w:rsid w:val="3C724550"/>
    <w:rsid w:val="3CBFD1E2"/>
    <w:rsid w:val="3D45E5CA"/>
    <w:rsid w:val="3EA60DBF"/>
    <w:rsid w:val="40142C63"/>
    <w:rsid w:val="403C4061"/>
    <w:rsid w:val="4048A3FF"/>
    <w:rsid w:val="40D801B2"/>
    <w:rsid w:val="417C4AC1"/>
    <w:rsid w:val="4273A92B"/>
    <w:rsid w:val="42A1CFE6"/>
    <w:rsid w:val="43B81399"/>
    <w:rsid w:val="4447C319"/>
    <w:rsid w:val="4483BE76"/>
    <w:rsid w:val="44BF95A6"/>
    <w:rsid w:val="4554FEF7"/>
    <w:rsid w:val="4640DA71"/>
    <w:rsid w:val="46539869"/>
    <w:rsid w:val="4ADA4548"/>
    <w:rsid w:val="4ADAFED5"/>
    <w:rsid w:val="4BF7163B"/>
    <w:rsid w:val="4CFBCF78"/>
    <w:rsid w:val="4D3D0E59"/>
    <w:rsid w:val="4D6B33D8"/>
    <w:rsid w:val="4E33B53F"/>
    <w:rsid w:val="4ED868E8"/>
    <w:rsid w:val="502BE9D6"/>
    <w:rsid w:val="50840B18"/>
    <w:rsid w:val="50DE6238"/>
    <w:rsid w:val="52BB0228"/>
    <w:rsid w:val="52D9DFA0"/>
    <w:rsid w:val="52F12030"/>
    <w:rsid w:val="53BE499E"/>
    <w:rsid w:val="54E97C7F"/>
    <w:rsid w:val="55E28B94"/>
    <w:rsid w:val="562B181A"/>
    <w:rsid w:val="5663D585"/>
    <w:rsid w:val="56760A86"/>
    <w:rsid w:val="56AD0852"/>
    <w:rsid w:val="56E2547D"/>
    <w:rsid w:val="56FFFCEB"/>
    <w:rsid w:val="57D9BCF0"/>
    <w:rsid w:val="57EA88B3"/>
    <w:rsid w:val="57F3FA84"/>
    <w:rsid w:val="582B625E"/>
    <w:rsid w:val="58B19EEB"/>
    <w:rsid w:val="591714B5"/>
    <w:rsid w:val="5BC4F049"/>
    <w:rsid w:val="5C4718E5"/>
    <w:rsid w:val="5C4CDCA2"/>
    <w:rsid w:val="5C4F68F1"/>
    <w:rsid w:val="5E402B67"/>
    <w:rsid w:val="5EAD81DB"/>
    <w:rsid w:val="5F5F5F24"/>
    <w:rsid w:val="5FD509BA"/>
    <w:rsid w:val="5FE2933D"/>
    <w:rsid w:val="6000CE65"/>
    <w:rsid w:val="611D3520"/>
    <w:rsid w:val="6189E6AA"/>
    <w:rsid w:val="61CFE3C0"/>
    <w:rsid w:val="62A09AF4"/>
    <w:rsid w:val="63D23CCC"/>
    <w:rsid w:val="643FE56F"/>
    <w:rsid w:val="64465FF5"/>
    <w:rsid w:val="646B914F"/>
    <w:rsid w:val="648D9C01"/>
    <w:rsid w:val="65A35A15"/>
    <w:rsid w:val="65D16044"/>
    <w:rsid w:val="65FACCA0"/>
    <w:rsid w:val="660530E2"/>
    <w:rsid w:val="664A0C78"/>
    <w:rsid w:val="68767E7B"/>
    <w:rsid w:val="68B1E8A4"/>
    <w:rsid w:val="6B19CF2A"/>
    <w:rsid w:val="6B96E69D"/>
    <w:rsid w:val="6D397FD0"/>
    <w:rsid w:val="6D97C7A4"/>
    <w:rsid w:val="6DED49F5"/>
    <w:rsid w:val="6F78E5ED"/>
    <w:rsid w:val="7034DAB3"/>
    <w:rsid w:val="7092B742"/>
    <w:rsid w:val="70D71A92"/>
    <w:rsid w:val="71A2CC27"/>
    <w:rsid w:val="727BD2E4"/>
    <w:rsid w:val="72FBA515"/>
    <w:rsid w:val="73EDFB96"/>
    <w:rsid w:val="7471D623"/>
    <w:rsid w:val="76C7A6F1"/>
    <w:rsid w:val="76F7D8C6"/>
    <w:rsid w:val="7753D758"/>
    <w:rsid w:val="775531A4"/>
    <w:rsid w:val="77BBE509"/>
    <w:rsid w:val="784849F3"/>
    <w:rsid w:val="78A6A7B2"/>
    <w:rsid w:val="78BDC262"/>
    <w:rsid w:val="78EC2952"/>
    <w:rsid w:val="79299CE0"/>
    <w:rsid w:val="79A88DAF"/>
    <w:rsid w:val="7A1EF509"/>
    <w:rsid w:val="7A68FE72"/>
    <w:rsid w:val="7AEC2624"/>
    <w:rsid w:val="7B155C30"/>
    <w:rsid w:val="7BD3BA9E"/>
    <w:rsid w:val="7CEE825E"/>
    <w:rsid w:val="7D48171E"/>
    <w:rsid w:val="7D579574"/>
    <w:rsid w:val="7D745382"/>
    <w:rsid w:val="7DD26A6A"/>
    <w:rsid w:val="7DFD5908"/>
    <w:rsid w:val="7E2E0C17"/>
    <w:rsid w:val="7F6C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840C7"/>
  <w15:chartTrackingRefBased/>
  <w15:docId w15:val="{D9F19BD2-55A3-48C4-897B-BD1F0179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AF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AF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A0AF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A0AF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A0AF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A0AF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A0AF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A0AF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A0AF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A0AF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A0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AF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A0AF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A0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AF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A0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AF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0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AF3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B9138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B9138D"/>
  </w:style>
  <w:style w:type="character" w:styleId="eop" w:customStyle="1">
    <w:name w:val="eop"/>
    <w:basedOn w:val="DefaultParagraphFont"/>
    <w:rsid w:val="00B9138D"/>
  </w:style>
  <w:style w:type="paragraph" w:styleId="FootnoteText">
    <w:name w:val="footnote text"/>
    <w:basedOn w:val="Normal"/>
    <w:link w:val="FootnoteTextChar"/>
    <w:uiPriority w:val="99"/>
    <w:semiHidden/>
    <w:unhideWhenUsed/>
    <w:rsid w:val="008E4AB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E4A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AB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B4B7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343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3432"/>
  </w:style>
  <w:style w:type="paragraph" w:styleId="Footer">
    <w:name w:val="footer"/>
    <w:basedOn w:val="Normal"/>
    <w:link w:val="FooterChar"/>
    <w:uiPriority w:val="99"/>
    <w:unhideWhenUsed/>
    <w:rsid w:val="00E0343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3432"/>
  </w:style>
  <w:style w:type="paragraph" w:styleId="CommentText">
    <w:name w:val="annotation text"/>
    <w:basedOn w:val="Normal"/>
    <w:link w:val="CommentTextChar"/>
    <w:uiPriority w:val="99"/>
    <w:unhideWhenUsed/>
    <w:rsid w:val="00E0343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0343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343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58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586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75864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A19BD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A19BD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A19BD"/>
    <w:pPr>
      <w:spacing w:before="240" w:after="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A19BD"/>
    <w:pPr>
      <w:spacing w:after="0"/>
      <w:ind w:left="2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A19BD"/>
    <w:pPr>
      <w:spacing w:after="0"/>
      <w:ind w:left="44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A19BD"/>
    <w:pPr>
      <w:spacing w:after="0"/>
      <w:ind w:left="6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A19BD"/>
    <w:pPr>
      <w:spacing w:after="0"/>
      <w:ind w:left="88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A19BD"/>
    <w:pPr>
      <w:spacing w:after="0"/>
      <w:ind w:left="11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A19BD"/>
    <w:pPr>
      <w:spacing w:after="0"/>
      <w:ind w:left="132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A19BD"/>
    <w:pPr>
      <w:spacing w:after="0"/>
      <w:ind w:left="154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A19B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DD74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D3523885EBE247B3282EACDAF067E8" ma:contentTypeVersion="19" ma:contentTypeDescription="Create a new document." ma:contentTypeScope="" ma:versionID="1d717d7fd9ffa1cba72653cc6f2df0b3">
  <xsd:schema xmlns:xsd="http://www.w3.org/2001/XMLSchema" xmlns:xs="http://www.w3.org/2001/XMLSchema" xmlns:p="http://schemas.microsoft.com/office/2006/metadata/properties" xmlns:ns2="bc49e3f6-fa0a-4268-b0ab-deb3bc5222f2" xmlns:ns3="29c3e37f-e272-4f2b-86fd-273bb25191b5" xmlns:ns4="d202d31c-686c-4115-a7b9-5cc891ed602b" targetNamespace="http://schemas.microsoft.com/office/2006/metadata/properties" ma:root="true" ma:fieldsID="af0ef24e64c9d7685e0724ad51cacd8d" ns2:_="" ns3:_="" ns4:_="">
    <xsd:import namespace="bc49e3f6-fa0a-4268-b0ab-deb3bc5222f2"/>
    <xsd:import namespace="29c3e37f-e272-4f2b-86fd-273bb25191b5"/>
    <xsd:import namespace="d202d31c-686c-4115-a7b9-5cc891ed6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9e3f6-fa0a-4268-b0ab-deb3bc522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bb61a9-1cb6-416b-8dcb-4ddbf3c41e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3e37f-e272-4f2b-86fd-273bb2519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2d31c-686c-4115-a7b9-5cc891ed602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15f3dd4-d6db-4c52-addd-1e10b086ff36}" ma:internalName="TaxCatchAll" ma:showField="CatchAllData" ma:web="29c3e37f-e272-4f2b-86fd-273bb2519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49e3f6-fa0a-4268-b0ab-deb3bc5222f2">
      <Terms xmlns="http://schemas.microsoft.com/office/infopath/2007/PartnerControls"/>
    </lcf76f155ced4ddcb4097134ff3c332f>
    <TaxCatchAll xmlns="d202d31c-686c-4115-a7b9-5cc891ed602b" xsi:nil="true"/>
  </documentManagement>
</p:properties>
</file>

<file path=customXml/itemProps1.xml><?xml version="1.0" encoding="utf-8"?>
<ds:datastoreItem xmlns:ds="http://schemas.openxmlformats.org/officeDocument/2006/customXml" ds:itemID="{F416F689-F977-4ACE-98E7-9D6DEA181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D9F5F-C128-4865-89E0-16F6D6582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95A236-28A6-4398-ADDA-572FF22EFF84}"/>
</file>

<file path=customXml/itemProps4.xml><?xml version="1.0" encoding="utf-8"?>
<ds:datastoreItem xmlns:ds="http://schemas.openxmlformats.org/officeDocument/2006/customXml" ds:itemID="{DFFC6E1D-3116-4470-8A92-BBC3CDD60E64}">
  <ds:schemaRefs>
    <ds:schemaRef ds:uri="http://schemas.microsoft.com/office/2006/metadata/properties"/>
    <ds:schemaRef ds:uri="http://schemas.microsoft.com/office/infopath/2007/PartnerControls"/>
    <ds:schemaRef ds:uri="bc49e3f6-fa0a-4268-b0ab-deb3bc5222f2"/>
    <ds:schemaRef ds:uri="d202d31c-686c-4115-a7b9-5cc891ed602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 Calve, Sophie: RBKC</dc:creator>
  <keywords/>
  <dc:description/>
  <lastModifiedBy>Calder, Jade: RBKC</lastModifiedBy>
  <revision>5</revision>
  <dcterms:created xsi:type="dcterms:W3CDTF">2026-02-09T14:15:00.0000000Z</dcterms:created>
  <dcterms:modified xsi:type="dcterms:W3CDTF">2026-02-10T14:50:09.7650878Z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0x010100B3D3523885EBE247B3282EACDAF067E8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